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wdp" ContentType="image/vnd.ms-photo"/>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3.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4B6DCF9">
      <w:pPr>
        <w:jc w:val="center"/>
        <w:rPr>
          <w:rFonts w:ascii="Ganesh" w:hAnsi="Ganesh" w:cstheme="minorHAnsi"/>
          <w:sz w:val="28"/>
          <w:szCs w:val="28"/>
        </w:rPr>
      </w:pPr>
      <w:r>
        <w:rPr>
          <w:rFonts w:ascii="Ganesh" w:hAnsi="Ganesh" w:cstheme="minorHAnsi"/>
          <w:b/>
          <w:sz w:val="28"/>
          <w:szCs w:val="28"/>
          <w:u w:val="single"/>
        </w:rPr>
        <mc:AlternateContent>
          <mc:Choice Requires="wps">
            <w:drawing>
              <wp:anchor distT="0" distB="0" distL="114300" distR="114300" simplePos="0" relativeHeight="251702272" behindDoc="0" locked="0" layoutInCell="1" allowOverlap="1">
                <wp:simplePos x="0" y="0"/>
                <wp:positionH relativeFrom="column">
                  <wp:posOffset>1016000</wp:posOffset>
                </wp:positionH>
                <wp:positionV relativeFrom="paragraph">
                  <wp:posOffset>-685800</wp:posOffset>
                </wp:positionV>
                <wp:extent cx="4502150" cy="628650"/>
                <wp:effectExtent l="0" t="0" r="12700" b="19050"/>
                <wp:wrapNone/>
                <wp:docPr id="1340009050" name="Rectangle 13"/>
                <wp:cNvGraphicFramePr/>
                <a:graphic xmlns:a="http://schemas.openxmlformats.org/drawingml/2006/main">
                  <a:graphicData uri="http://schemas.microsoft.com/office/word/2010/wordprocessingShape">
                    <wps:wsp>
                      <wps:cNvSpPr/>
                      <wps:spPr>
                        <a:xfrm>
                          <a:off x="0" y="0"/>
                          <a:ext cx="4502150" cy="628650"/>
                        </a:xfrm>
                        <a:prstGeom prst="rect">
                          <a:avLst/>
                        </a:prstGeom>
                        <a:solidFill>
                          <a:schemeClr val="accent3">
                            <a:lumMod val="60000"/>
                            <a:lumOff val="40000"/>
                          </a:schemeClr>
                        </a:solidFill>
                      </wps:spPr>
                      <wps:style>
                        <a:lnRef idx="2">
                          <a:schemeClr val="accent6"/>
                        </a:lnRef>
                        <a:fillRef idx="1">
                          <a:schemeClr val="lt1"/>
                        </a:fillRef>
                        <a:effectRef idx="0">
                          <a:schemeClr val="accent6"/>
                        </a:effectRef>
                        <a:fontRef idx="minor">
                          <a:schemeClr val="dk1"/>
                        </a:fontRef>
                      </wps:style>
                      <wps:txbx>
                        <w:txbxContent>
                          <w:p w14:paraId="45053547">
                            <w:pPr>
                              <w:jc w:val="center"/>
                              <w:rPr>
                                <w:b/>
                                <w:bCs/>
                                <w:sz w:val="36"/>
                                <w:szCs w:val="36"/>
                              </w:rPr>
                            </w:pPr>
                            <w:r>
                              <w:rPr>
                                <w:b/>
                                <w:bCs/>
                                <w:sz w:val="36"/>
                                <w:szCs w:val="36"/>
                              </w:rPr>
                              <w:t>MCDC Annual Report 2080/2081 ( 2023/024)</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3" o:spid="_x0000_s1026" o:spt="1" style="position:absolute;left:0pt;margin-left:80pt;margin-top:-54pt;height:49.5pt;width:354.5pt;z-index:251702272;v-text-anchor:middle;mso-width-relative:page;mso-height-relative:page;" fillcolor="#C3D69B [1942]" filled="t" stroked="t" coordsize="21600,21600" o:gfxdata="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">
                <v:fill on="t" focussize="0,0"/>
                <v:stroke weight="2pt" color="#F79646 [3209]" joinstyle="round"/>
                <v:imagedata o:title=""/>
                <o:lock v:ext="edit" aspectratio="f"/>
                <v:textbox>
                  <w:txbxContent>
                    <w:p w14:paraId="45053547">
                      <w:pPr>
                        <w:jc w:val="center"/>
                        <w:rPr>
                          <w:b/>
                          <w:bCs/>
                          <w:sz w:val="36"/>
                          <w:szCs w:val="36"/>
                        </w:rPr>
                      </w:pPr>
                      <w:r>
                        <w:rPr>
                          <w:b/>
                          <w:bCs/>
                          <w:sz w:val="36"/>
                          <w:szCs w:val="36"/>
                        </w:rPr>
                        <w:t>MCDC Annual Report 2080/2081 ( 2023/024)</w:t>
                      </w:r>
                    </w:p>
                  </w:txbxContent>
                </v:textbox>
              </v:rect>
            </w:pict>
          </mc:Fallback>
        </mc:AlternateContent>
      </w:r>
      <w:r>
        <w:rPr>
          <w:rFonts w:ascii="Ganesh" w:hAnsi="Ganesh" w:cstheme="minorHAnsi"/>
          <w:b/>
          <w:bCs/>
          <w:sz w:val="28"/>
          <w:szCs w:val="28"/>
        </w:rPr>
        <w:t>ædlxnf k'?ifsf] ;+o"Qm k|of;, x'g ;S5 ;d'bfosf] ljsf;Æ</w:t>
      </w:r>
    </w:p>
    <w:p w14:paraId="26483A30">
      <w:pPr>
        <w:jc w:val="center"/>
        <w:rPr>
          <w:rFonts w:ascii="Ganesh" w:hAnsi="Ganesh" w:cstheme="minorHAnsi"/>
          <w:sz w:val="72"/>
          <w:szCs w:val="72"/>
        </w:rPr>
      </w:pPr>
      <w:r>
        <w:rPr>
          <w:rFonts w:ascii="Ganesh" w:hAnsi="Ganesh" w:cstheme="minorHAnsi"/>
          <w:sz w:val="72"/>
          <w:szCs w:val="72"/>
        </w:rPr>
        <w:t>dx'nL ;fd'bflos ljsf; s]Gb|,;Kt/L</w:t>
      </w:r>
    </w:p>
    <w:p w14:paraId="49AEB4EA">
      <w:pPr>
        <w:jc w:val="center"/>
        <w:rPr>
          <w:rFonts w:cstheme="minorHAnsi"/>
          <w:b/>
          <w:bCs/>
          <w:sz w:val="6"/>
          <w:szCs w:val="6"/>
        </w:rPr>
      </w:pPr>
      <w:r>
        <w:rPr>
          <w:rFonts w:cstheme="minorHAnsi"/>
          <w:b/>
          <w:bCs/>
          <w:sz w:val="28"/>
          <w:szCs w:val="28"/>
        </w:rPr>
        <w:t>Mahuli Community Development Center (MCDC) Saptari</w:t>
      </w:r>
    </w:p>
    <w:p w14:paraId="6082D77D">
      <w:pPr>
        <w:jc w:val="center"/>
        <w:rPr>
          <w:rFonts w:cstheme="minorHAnsi"/>
          <w:b/>
          <w:sz w:val="28"/>
          <w:szCs w:val="28"/>
          <w:u w:val="single"/>
        </w:rPr>
      </w:pPr>
      <w:r>
        <w:rPr>
          <w:rFonts w:cstheme="minorHAnsi"/>
          <w:b/>
          <w:sz w:val="28"/>
          <w:szCs w:val="28"/>
          <w:u w:val="single"/>
        </w:rPr>
        <w:t>30 Annual Progress Report 2023/024</w:t>
      </w:r>
    </w:p>
    <w:p w14:paraId="78513E6D">
      <w:pPr>
        <w:jc w:val="center"/>
        <w:rPr>
          <w:rFonts w:ascii="Ganesh" w:hAnsi="Ganesh" w:cstheme="minorHAnsi"/>
          <w:b/>
          <w:sz w:val="34"/>
          <w:szCs w:val="34"/>
          <w:u w:val="single"/>
        </w:rPr>
      </w:pPr>
      <w:r>
        <w:rPr>
          <w:rFonts w:ascii="Ganesh" w:hAnsi="Ganesh" w:cstheme="minorHAnsi"/>
          <w:b/>
          <w:sz w:val="34"/>
          <w:szCs w:val="34"/>
          <w:u w:val="single"/>
        </w:rPr>
        <w:t>#) cf}+ jflif{s k|ltj]bg @)*)÷)*!</w:t>
      </w:r>
    </w:p>
    <w:p w14:paraId="3E8C51FE">
      <w:pPr>
        <w:pStyle w:val="32"/>
        <w:numPr>
          <w:ilvl w:val="0"/>
          <w:numId w:val="3"/>
        </w:numPr>
        <w:rPr>
          <w:rFonts w:cstheme="minorHAnsi"/>
          <w:b/>
          <w:sz w:val="26"/>
          <w:szCs w:val="26"/>
          <w:u w:val="single"/>
        </w:rPr>
      </w:pPr>
      <w:r>
        <w:rPr>
          <w:rFonts w:cstheme="minorHAnsi"/>
          <w:b/>
          <w:sz w:val="26"/>
          <w:szCs w:val="26"/>
          <w:u w:val="single"/>
        </w:rPr>
        <w:t>Back ground,</w:t>
      </w:r>
    </w:p>
    <w:p w14:paraId="4DCC94F8">
      <w:pPr>
        <w:ind w:left="720"/>
        <w:jc w:val="both"/>
        <w:rPr>
          <w:rFonts w:cstheme="minorHAnsi"/>
          <w:sz w:val="24"/>
          <w:szCs w:val="24"/>
        </w:rPr>
      </w:pPr>
      <w:r>
        <w:rPr>
          <w:rFonts w:cstheme="minorHAnsi"/>
          <w:sz w:val="24"/>
          <w:szCs w:val="24"/>
          <w:lang w:val="en-GB"/>
        </w:rPr>
        <w:t xml:space="preserve">Mahuli Community is a purely non-profit making non-governmental social development organization, established </w:t>
      </w:r>
      <w:r>
        <w:rPr>
          <w:rFonts w:cstheme="minorHAnsi"/>
          <w:sz w:val="24"/>
          <w:szCs w:val="24"/>
        </w:rPr>
        <w:t xml:space="preserve">in 1994 legally Registered under the act of 2034 in  Saptari  District Administration Office named Mahuli Yuwa club .   After two years struggle then affiliated with Social Welfare Council (SWC) Affiliation No. 3260. This MCDC has crossed 30 years and running in 31 years for social development. It started its social development journey from education sector and stated child literacy and adult literacy in 13 VDC with 55 Classes. During this Journey, We feel there is other reason for low interest for education. The main reason was hunger and poverty. The basic needs of human life is safe house for rest, food for getting energy to live  and clothes for cover the body, after then other others. </w:t>
      </w:r>
    </w:p>
    <w:p w14:paraId="13210DB5">
      <w:pPr>
        <w:ind w:left="720"/>
        <w:jc w:val="both"/>
        <w:rPr>
          <w:rFonts w:cstheme="minorHAnsi"/>
          <w:sz w:val="24"/>
          <w:szCs w:val="24"/>
        </w:rPr>
      </w:pPr>
      <w:r>
        <w:rPr>
          <w:rFonts w:cstheme="minorHAnsi"/>
          <w:sz w:val="24"/>
          <w:szCs w:val="24"/>
        </w:rPr>
        <w:t xml:space="preserve">This was main learning from literacy classes when we monitored of the field. Necessity is a mother of invention. We begun to think for long solution of this reason. After then MCDC has started local level informal micro credit services from its generated fund from </w:t>
      </w:r>
      <w:r>
        <w:rPr>
          <w:rFonts w:cstheme="minorHAnsi"/>
          <w:color w:val="000000" w:themeColor="text1"/>
          <w:sz w:val="24"/>
          <w:szCs w:val="24"/>
          <w14:textFill>
            <w14:solidFill>
              <w14:schemeClr w14:val="tx1"/>
            </w14:solidFill>
          </w14:textFill>
        </w:rPr>
        <w:t>1997</w:t>
      </w:r>
      <w:r>
        <w:rPr>
          <w:rFonts w:cstheme="minorHAnsi"/>
          <w:sz w:val="24"/>
          <w:szCs w:val="24"/>
        </w:rPr>
        <w:t xml:space="preserve"> with literacy classes like integrated services. The main objective of this thought is reducing of poverty by generating self-employment system. It needs to develop skill, capitalization by regular saving and forming groups for unity. During this journey, MCDC was succeed to get intermediatory license from central bank of Nepal Rastriya bank and started formal micro finance services. After that MCDC became two parts, one is micro finance and other is social development support for raising  up the poor, marginalized, backward community. MCDC had been launching with successfully both parts as parallelly and separated microfinance part into D class Bank under the company act 2063 in 2070 BS. Nowadays the microfinance is known as Mahuli Laghubitta Bittya sanstha ltd. It is national level D class bank and successfully running now under the Company act 2073 and MCDC has been working purely social development sector by getting support from different partners GOs and NGO/INGOs.</w:t>
      </w:r>
    </w:p>
    <w:p w14:paraId="5186ECAE">
      <w:pPr>
        <w:pStyle w:val="32"/>
        <w:numPr>
          <w:ilvl w:val="0"/>
          <w:numId w:val="4"/>
        </w:numPr>
        <w:spacing w:after="160" w:line="259" w:lineRule="auto"/>
        <w:rPr>
          <w:rFonts w:cstheme="minorHAnsi"/>
          <w:b/>
          <w:sz w:val="26"/>
          <w:szCs w:val="26"/>
        </w:rPr>
      </w:pPr>
      <w:r>
        <w:rPr>
          <w:rFonts w:cstheme="minorHAnsi"/>
          <w:b/>
          <w:sz w:val="26"/>
          <w:szCs w:val="26"/>
        </w:rPr>
        <w:t>Information of Organization:</w:t>
      </w:r>
    </w:p>
    <w:tbl>
      <w:tblPr>
        <w:tblStyle w:val="29"/>
        <w:tblW w:w="0" w:type="auto"/>
        <w:tblInd w:w="36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77"/>
        <w:gridCol w:w="5102"/>
      </w:tblGrid>
      <w:tr w14:paraId="5A3458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4032C081">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Name of organization</w:t>
            </w:r>
          </w:p>
        </w:tc>
        <w:tc>
          <w:tcPr>
            <w:tcW w:w="5102" w:type="dxa"/>
          </w:tcPr>
          <w:p w14:paraId="760FE0EA">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Mahuli Community Development center (MCDC)</w:t>
            </w:r>
          </w:p>
        </w:tc>
      </w:tr>
      <w:tr w14:paraId="15D2A3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2541C079">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Type of organization</w:t>
            </w:r>
          </w:p>
        </w:tc>
        <w:tc>
          <w:tcPr>
            <w:tcW w:w="5102" w:type="dxa"/>
          </w:tcPr>
          <w:p w14:paraId="66819F8C">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Local NGO</w:t>
            </w:r>
          </w:p>
        </w:tc>
      </w:tr>
      <w:tr w14:paraId="3F708A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4CD8AB44">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Full Address</w:t>
            </w:r>
          </w:p>
        </w:tc>
        <w:tc>
          <w:tcPr>
            <w:tcW w:w="5102" w:type="dxa"/>
          </w:tcPr>
          <w:p w14:paraId="2F2F2A25">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Agnisair Krishna Sawaran RM-5, Bakadhuwa, saptari, Mahuli</w:t>
            </w:r>
          </w:p>
        </w:tc>
      </w:tr>
      <w:tr w14:paraId="5372E1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5B701922">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Organization contact number</w:t>
            </w:r>
          </w:p>
        </w:tc>
        <w:tc>
          <w:tcPr>
            <w:tcW w:w="5102" w:type="dxa"/>
          </w:tcPr>
          <w:p w14:paraId="768124EF">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031 -411004,</w:t>
            </w:r>
          </w:p>
        </w:tc>
      </w:tr>
      <w:tr w14:paraId="15E44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79339603">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Organization email</w:t>
            </w:r>
          </w:p>
        </w:tc>
        <w:tc>
          <w:tcPr>
            <w:tcW w:w="5102" w:type="dxa"/>
          </w:tcPr>
          <w:p w14:paraId="5D0F69E5">
            <w:pPr>
              <w:pStyle w:val="32"/>
              <w:spacing w:after="0" w:line="240" w:lineRule="auto"/>
              <w:ind w:left="0"/>
              <w:rPr>
                <w:rStyle w:val="24"/>
                <w:rFonts w:ascii="Times New Roman" w:hAnsi="Times New Roman" w:eastAsia="SimSun" w:cstheme="minorHAnsi"/>
                <w:color w:val="auto"/>
                <w:sz w:val="24"/>
                <w:szCs w:val="24"/>
              </w:rPr>
            </w:pPr>
            <w:r>
              <w:rPr>
                <w:rFonts w:eastAsia="SimSun" w:asciiTheme="minorHAnsi" w:hAnsiTheme="minorHAnsi" w:cstheme="minorHAnsi"/>
                <w:sz w:val="24"/>
                <w:szCs w:val="24"/>
              </w:rPr>
              <w:t>info@mcdc.org.np/</w:t>
            </w:r>
            <w:r>
              <w:fldChar w:fldCharType="begin"/>
            </w:r>
            <w:r>
              <w:instrText xml:space="preserve"> HYPERLINK "mailto:mcdc.silverjubilee@gmail.com" </w:instrText>
            </w:r>
            <w:r>
              <w:fldChar w:fldCharType="separate"/>
            </w:r>
            <w:r>
              <w:rPr>
                <w:rStyle w:val="24"/>
                <w:rFonts w:eastAsia="SimSun" w:asciiTheme="minorHAnsi" w:hAnsiTheme="minorHAnsi" w:cstheme="minorHAnsi"/>
                <w:color w:val="auto"/>
                <w:sz w:val="24"/>
                <w:szCs w:val="24"/>
              </w:rPr>
              <w:t>mcdc.silverjubilee@gmail.com</w:t>
            </w:r>
            <w:r>
              <w:rPr>
                <w:rStyle w:val="24"/>
                <w:rFonts w:eastAsia="SimSun" w:asciiTheme="minorHAnsi" w:hAnsiTheme="minorHAnsi" w:cstheme="minorHAnsi"/>
                <w:color w:val="auto"/>
                <w:sz w:val="24"/>
                <w:szCs w:val="24"/>
              </w:rPr>
              <w:fldChar w:fldCharType="end"/>
            </w:r>
          </w:p>
          <w:p w14:paraId="4B0EE7ED">
            <w:pPr>
              <w:pStyle w:val="32"/>
              <w:spacing w:after="0" w:line="240" w:lineRule="auto"/>
              <w:ind w:left="0"/>
              <w:rPr>
                <w:rFonts w:eastAsia="SimSun" w:asciiTheme="minorHAnsi" w:hAnsiTheme="minorHAnsi" w:cstheme="minorHAnsi"/>
                <w:sz w:val="24"/>
                <w:szCs w:val="24"/>
              </w:rPr>
            </w:pPr>
          </w:p>
        </w:tc>
      </w:tr>
      <w:tr w14:paraId="0B8BF1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724D6B2B">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Website (if any)</w:t>
            </w:r>
          </w:p>
        </w:tc>
        <w:tc>
          <w:tcPr>
            <w:tcW w:w="5102" w:type="dxa"/>
          </w:tcPr>
          <w:p w14:paraId="1F153481">
            <w:pPr>
              <w:pStyle w:val="32"/>
              <w:spacing w:after="0" w:line="240" w:lineRule="auto"/>
              <w:ind w:left="0"/>
              <w:rPr>
                <w:rFonts w:eastAsia="SimSun" w:asciiTheme="minorHAnsi" w:hAnsiTheme="minorHAnsi" w:cstheme="minorHAnsi"/>
                <w:sz w:val="24"/>
                <w:szCs w:val="24"/>
              </w:rPr>
            </w:pPr>
            <w:r>
              <w:fldChar w:fldCharType="begin"/>
            </w:r>
            <w:r>
              <w:instrText xml:space="preserve"> HYPERLINK "http://www.mcdc.org.np" </w:instrText>
            </w:r>
            <w:r>
              <w:fldChar w:fldCharType="separate"/>
            </w:r>
            <w:r>
              <w:rPr>
                <w:rStyle w:val="24"/>
                <w:rFonts w:eastAsia="SimSun" w:asciiTheme="minorHAnsi" w:hAnsiTheme="minorHAnsi" w:cstheme="minorHAnsi"/>
                <w:color w:val="auto"/>
                <w:sz w:val="24"/>
                <w:szCs w:val="24"/>
              </w:rPr>
              <w:t>www.mcdc.org.np</w:t>
            </w:r>
            <w:r>
              <w:rPr>
                <w:rStyle w:val="24"/>
                <w:rFonts w:eastAsia="SimSun" w:asciiTheme="minorHAnsi" w:hAnsiTheme="minorHAnsi" w:cstheme="minorHAnsi"/>
                <w:color w:val="auto"/>
                <w:sz w:val="24"/>
                <w:szCs w:val="24"/>
              </w:rPr>
              <w:fldChar w:fldCharType="end"/>
            </w:r>
          </w:p>
        </w:tc>
      </w:tr>
      <w:tr w14:paraId="19EE7E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12B44EBF">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Chairperson’s name</w:t>
            </w:r>
          </w:p>
        </w:tc>
        <w:tc>
          <w:tcPr>
            <w:tcW w:w="5102" w:type="dxa"/>
          </w:tcPr>
          <w:p w14:paraId="2A3DA4F8">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Mr Shyamkant Chaudhary, 9842820176</w:t>
            </w:r>
          </w:p>
        </w:tc>
      </w:tr>
      <w:tr w14:paraId="551056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6D7EC914">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Name and position of contact person</w:t>
            </w:r>
          </w:p>
        </w:tc>
        <w:tc>
          <w:tcPr>
            <w:tcW w:w="5102" w:type="dxa"/>
          </w:tcPr>
          <w:p w14:paraId="33F4E560">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Mr Prabhu Narayan Chaudhary, Executive secretary &amp; director</w:t>
            </w:r>
          </w:p>
        </w:tc>
      </w:tr>
      <w:tr w14:paraId="6C6C1A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6EE3FE77">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Contact number and Email of the contact person</w:t>
            </w:r>
          </w:p>
        </w:tc>
        <w:tc>
          <w:tcPr>
            <w:tcW w:w="5102" w:type="dxa"/>
          </w:tcPr>
          <w:p w14:paraId="3BA60DCC">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 xml:space="preserve">9842820100, 9801549905, </w:t>
            </w:r>
            <w:r>
              <w:fldChar w:fldCharType="begin"/>
            </w:r>
            <w:r>
              <w:instrText xml:space="preserve"> HYPERLINK "mailto:pnchy35@gmail.com" </w:instrText>
            </w:r>
            <w:r>
              <w:fldChar w:fldCharType="separate"/>
            </w:r>
            <w:r>
              <w:rPr>
                <w:rStyle w:val="24"/>
                <w:rFonts w:eastAsia="SimSun" w:asciiTheme="minorHAnsi" w:hAnsiTheme="minorHAnsi" w:cstheme="minorHAnsi"/>
                <w:color w:val="auto"/>
                <w:sz w:val="24"/>
                <w:szCs w:val="24"/>
              </w:rPr>
              <w:t>pnchy35@gmail.com</w:t>
            </w:r>
            <w:r>
              <w:rPr>
                <w:rStyle w:val="24"/>
                <w:rFonts w:eastAsia="SimSun" w:asciiTheme="minorHAnsi" w:hAnsiTheme="minorHAnsi" w:cstheme="minorHAnsi"/>
                <w:color w:val="auto"/>
                <w:sz w:val="24"/>
                <w:szCs w:val="24"/>
              </w:rPr>
              <w:fldChar w:fldCharType="end"/>
            </w:r>
          </w:p>
        </w:tc>
      </w:tr>
      <w:tr w14:paraId="024D90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0A45A1CD">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Date of last Annual General Meeting held</w:t>
            </w:r>
          </w:p>
        </w:tc>
        <w:tc>
          <w:tcPr>
            <w:tcW w:w="5102" w:type="dxa"/>
          </w:tcPr>
          <w:p w14:paraId="2C5CE1C2">
            <w:pPr>
              <w:pStyle w:val="32"/>
              <w:spacing w:after="0" w:line="240" w:lineRule="auto"/>
              <w:ind w:left="0"/>
              <w:rPr>
                <w:rFonts w:eastAsia="SimSun" w:asciiTheme="minorHAnsi" w:hAnsiTheme="minorHAnsi" w:cstheme="minorHAnsi"/>
                <w:sz w:val="24"/>
                <w:szCs w:val="24"/>
                <w:highlight w:val="yellow"/>
              </w:rPr>
            </w:pPr>
            <w:r>
              <w:rPr>
                <w:rFonts w:eastAsia="SimSun" w:asciiTheme="minorHAnsi" w:hAnsiTheme="minorHAnsi" w:cstheme="minorHAnsi"/>
                <w:sz w:val="24"/>
                <w:szCs w:val="24"/>
                <w:highlight w:val="yellow"/>
              </w:rPr>
              <w:t>2080-7-20,  6 No 2023</w:t>
            </w:r>
          </w:p>
        </w:tc>
      </w:tr>
      <w:tr w14:paraId="1D779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77" w:type="dxa"/>
          </w:tcPr>
          <w:p w14:paraId="74A82529">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No of executive board’s meeting in last Fiscal Year (2080/081)</w:t>
            </w:r>
          </w:p>
        </w:tc>
        <w:tc>
          <w:tcPr>
            <w:tcW w:w="5102" w:type="dxa"/>
          </w:tcPr>
          <w:p w14:paraId="71A68CE1">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 xml:space="preserve"> (14 times In 080/081 ) </w:t>
            </w:r>
          </w:p>
        </w:tc>
      </w:tr>
    </w:tbl>
    <w:p w14:paraId="460E8B9B">
      <w:pPr>
        <w:rPr>
          <w:rFonts w:cstheme="minorHAnsi"/>
          <w:sz w:val="14"/>
          <w:szCs w:val="14"/>
        </w:rPr>
      </w:pPr>
    </w:p>
    <w:p w14:paraId="370EA3DC">
      <w:pPr>
        <w:pStyle w:val="32"/>
        <w:numPr>
          <w:ilvl w:val="0"/>
          <w:numId w:val="4"/>
        </w:numPr>
        <w:spacing w:after="160" w:line="259" w:lineRule="auto"/>
        <w:rPr>
          <w:rFonts w:cstheme="minorHAnsi"/>
          <w:b/>
          <w:bCs/>
          <w:sz w:val="26"/>
          <w:szCs w:val="26"/>
        </w:rPr>
      </w:pPr>
      <w:r>
        <w:rPr>
          <w:rFonts w:cstheme="minorHAnsi"/>
          <w:b/>
          <w:bCs/>
          <w:sz w:val="26"/>
          <w:szCs w:val="26"/>
        </w:rPr>
        <w:t>Registration, affiliation, and renewal information:</w:t>
      </w:r>
    </w:p>
    <w:tbl>
      <w:tblPr>
        <w:tblStyle w:val="29"/>
        <w:tblW w:w="9030" w:type="dxa"/>
        <w:tblInd w:w="3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10"/>
        <w:gridCol w:w="2610"/>
        <w:gridCol w:w="1870"/>
        <w:gridCol w:w="1870"/>
        <w:gridCol w:w="1870"/>
      </w:tblGrid>
      <w:tr w14:paraId="04D199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47B104A4">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S.N.</w:t>
            </w:r>
          </w:p>
        </w:tc>
        <w:tc>
          <w:tcPr>
            <w:tcW w:w="2610" w:type="dxa"/>
          </w:tcPr>
          <w:p w14:paraId="6D0BD99F">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Agency affiliated with</w:t>
            </w:r>
          </w:p>
        </w:tc>
        <w:tc>
          <w:tcPr>
            <w:tcW w:w="1870" w:type="dxa"/>
          </w:tcPr>
          <w:p w14:paraId="7AA8A4FD">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Date</w:t>
            </w:r>
          </w:p>
        </w:tc>
        <w:tc>
          <w:tcPr>
            <w:tcW w:w="1870" w:type="dxa"/>
          </w:tcPr>
          <w:p w14:paraId="32CE8468">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Registration No</w:t>
            </w:r>
          </w:p>
        </w:tc>
        <w:tc>
          <w:tcPr>
            <w:tcW w:w="1870" w:type="dxa"/>
          </w:tcPr>
          <w:p w14:paraId="37BA656B">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Last renewal date</w:t>
            </w:r>
          </w:p>
        </w:tc>
      </w:tr>
      <w:tr w14:paraId="6A4E1E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77F41516">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1</w:t>
            </w:r>
          </w:p>
        </w:tc>
        <w:tc>
          <w:tcPr>
            <w:tcW w:w="2610" w:type="dxa"/>
          </w:tcPr>
          <w:p w14:paraId="69D9EA92">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Registration in District Administration Office, Saptari, Rajbiraj</w:t>
            </w:r>
          </w:p>
        </w:tc>
        <w:tc>
          <w:tcPr>
            <w:tcW w:w="1870" w:type="dxa"/>
          </w:tcPr>
          <w:p w14:paraId="6808CD5C">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2051/2/30 BS</w:t>
            </w:r>
          </w:p>
          <w:p w14:paraId="34BB38F6">
            <w:pPr>
              <w:spacing w:after="0" w:line="240" w:lineRule="auto"/>
              <w:rPr>
                <w:rFonts w:eastAsia="SimSun" w:asciiTheme="minorHAnsi" w:hAnsiTheme="minorHAnsi" w:cstheme="minorHAnsi"/>
                <w:b/>
                <w:sz w:val="24"/>
                <w:szCs w:val="24"/>
              </w:rPr>
            </w:pPr>
          </w:p>
        </w:tc>
        <w:tc>
          <w:tcPr>
            <w:tcW w:w="1870" w:type="dxa"/>
          </w:tcPr>
          <w:p w14:paraId="0D84F67C">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23</w:t>
            </w:r>
          </w:p>
        </w:tc>
        <w:tc>
          <w:tcPr>
            <w:tcW w:w="1870" w:type="dxa"/>
          </w:tcPr>
          <w:p w14:paraId="40F0A09B">
            <w:pPr>
              <w:spacing w:after="0" w:line="240" w:lineRule="auto"/>
              <w:rPr>
                <w:rFonts w:eastAsia="SimSun" w:asciiTheme="minorHAnsi" w:hAnsiTheme="minorHAnsi" w:cstheme="minorHAnsi"/>
                <w:b/>
                <w:color w:val="FF0000"/>
                <w:sz w:val="24"/>
                <w:szCs w:val="24"/>
              </w:rPr>
            </w:pPr>
            <w:r>
              <w:rPr>
                <w:rFonts w:eastAsia="SimSun" w:asciiTheme="minorHAnsi" w:hAnsiTheme="minorHAnsi" w:cstheme="minorHAnsi"/>
                <w:b/>
                <w:color w:val="FF0000"/>
                <w:sz w:val="24"/>
                <w:szCs w:val="24"/>
              </w:rPr>
              <w:t>2080/6/23</w:t>
            </w:r>
          </w:p>
        </w:tc>
      </w:tr>
      <w:tr w14:paraId="6BCFA4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51F78CB9">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2</w:t>
            </w:r>
          </w:p>
        </w:tc>
        <w:tc>
          <w:tcPr>
            <w:tcW w:w="2610" w:type="dxa"/>
          </w:tcPr>
          <w:p w14:paraId="20DE6C33">
            <w:pPr>
              <w:spacing w:after="0" w:line="240" w:lineRule="auto"/>
              <w:rPr>
                <w:rFonts w:eastAsia="SimSun" w:asciiTheme="minorHAnsi" w:hAnsiTheme="minorHAnsi" w:cstheme="minorHAnsi"/>
                <w:bCs/>
                <w:sz w:val="24"/>
                <w:szCs w:val="24"/>
              </w:rPr>
            </w:pPr>
            <w:r>
              <w:rPr>
                <w:rFonts w:eastAsia="SimSun" w:asciiTheme="minorHAnsi" w:hAnsiTheme="minorHAnsi" w:cstheme="minorHAnsi"/>
                <w:bCs/>
                <w:sz w:val="24"/>
                <w:szCs w:val="24"/>
              </w:rPr>
              <w:t>Social welfare council (SWC)</w:t>
            </w:r>
          </w:p>
        </w:tc>
        <w:tc>
          <w:tcPr>
            <w:tcW w:w="1870" w:type="dxa"/>
          </w:tcPr>
          <w:p w14:paraId="0FE9B5F3">
            <w:pPr>
              <w:pStyle w:val="32"/>
              <w:spacing w:after="0" w:line="240" w:lineRule="auto"/>
              <w:ind w:left="0"/>
              <w:rPr>
                <w:rFonts w:eastAsia="SimSun" w:asciiTheme="minorHAnsi" w:hAnsiTheme="minorHAnsi" w:cstheme="minorHAnsi"/>
                <w:sz w:val="24"/>
                <w:szCs w:val="24"/>
              </w:rPr>
            </w:pPr>
            <w:r>
              <w:rPr>
                <w:rFonts w:eastAsia="SimSun" w:asciiTheme="minorHAnsi" w:hAnsiTheme="minorHAnsi" w:cstheme="minorHAnsi"/>
                <w:sz w:val="24"/>
                <w:szCs w:val="24"/>
              </w:rPr>
              <w:t>2052/6/4 BS</w:t>
            </w:r>
          </w:p>
          <w:p w14:paraId="13F5E174">
            <w:pPr>
              <w:spacing w:after="0" w:line="240" w:lineRule="auto"/>
              <w:rPr>
                <w:rFonts w:eastAsia="SimSun" w:asciiTheme="minorHAnsi" w:hAnsiTheme="minorHAnsi" w:cstheme="minorHAnsi"/>
                <w:b/>
                <w:sz w:val="24"/>
                <w:szCs w:val="24"/>
              </w:rPr>
            </w:pPr>
          </w:p>
        </w:tc>
        <w:tc>
          <w:tcPr>
            <w:tcW w:w="1870" w:type="dxa"/>
          </w:tcPr>
          <w:p w14:paraId="5AD6DF21">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3260</w:t>
            </w:r>
          </w:p>
        </w:tc>
        <w:tc>
          <w:tcPr>
            <w:tcW w:w="1870" w:type="dxa"/>
          </w:tcPr>
          <w:p w14:paraId="003AD37A">
            <w:pPr>
              <w:spacing w:after="0" w:line="240" w:lineRule="auto"/>
              <w:rPr>
                <w:rFonts w:eastAsia="SimSun" w:asciiTheme="minorHAnsi" w:hAnsiTheme="minorHAnsi" w:cstheme="minorHAnsi"/>
                <w:b/>
                <w:sz w:val="24"/>
                <w:szCs w:val="24"/>
              </w:rPr>
            </w:pPr>
            <w:r>
              <w:rPr>
                <w:rFonts w:eastAsia="SimSun" w:asciiTheme="minorHAnsi" w:hAnsiTheme="minorHAnsi" w:cstheme="minorHAnsi"/>
                <w:sz w:val="24"/>
                <w:szCs w:val="24"/>
              </w:rPr>
              <w:t>2079/7/22 for 3 Years</w:t>
            </w:r>
          </w:p>
        </w:tc>
      </w:tr>
      <w:tr w14:paraId="6C31A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17ED1A8D">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3</w:t>
            </w:r>
          </w:p>
        </w:tc>
        <w:tc>
          <w:tcPr>
            <w:tcW w:w="2610" w:type="dxa"/>
          </w:tcPr>
          <w:p w14:paraId="7E2060C5">
            <w:pPr>
              <w:spacing w:after="0" w:line="240" w:lineRule="auto"/>
              <w:rPr>
                <w:rFonts w:eastAsia="SimSun" w:asciiTheme="minorHAnsi" w:hAnsiTheme="minorHAnsi" w:cstheme="minorHAnsi"/>
                <w:bCs/>
                <w:sz w:val="24"/>
                <w:szCs w:val="24"/>
              </w:rPr>
            </w:pPr>
            <w:r>
              <w:rPr>
                <w:rFonts w:eastAsia="SimSun" w:asciiTheme="minorHAnsi" w:hAnsiTheme="minorHAnsi" w:cstheme="minorHAnsi"/>
                <w:bCs/>
                <w:sz w:val="24"/>
                <w:szCs w:val="24"/>
              </w:rPr>
              <w:t xml:space="preserve">NGO fed </w:t>
            </w:r>
          </w:p>
        </w:tc>
        <w:tc>
          <w:tcPr>
            <w:tcW w:w="1870" w:type="dxa"/>
          </w:tcPr>
          <w:p w14:paraId="3B2D65B2">
            <w:pPr>
              <w:spacing w:after="0" w:line="240" w:lineRule="auto"/>
              <w:rPr>
                <w:rFonts w:eastAsia="SimSun" w:asciiTheme="minorHAnsi" w:hAnsiTheme="minorHAnsi" w:cstheme="minorHAnsi"/>
                <w:b/>
                <w:sz w:val="24"/>
                <w:szCs w:val="24"/>
              </w:rPr>
            </w:pPr>
          </w:p>
        </w:tc>
        <w:tc>
          <w:tcPr>
            <w:tcW w:w="1870" w:type="dxa"/>
          </w:tcPr>
          <w:p w14:paraId="57A32884">
            <w:pPr>
              <w:spacing w:after="0" w:line="240" w:lineRule="auto"/>
              <w:rPr>
                <w:rFonts w:eastAsia="SimSun" w:asciiTheme="minorHAnsi" w:hAnsiTheme="minorHAnsi" w:cstheme="minorHAnsi"/>
                <w:b/>
                <w:sz w:val="24"/>
                <w:szCs w:val="24"/>
              </w:rPr>
            </w:pPr>
          </w:p>
        </w:tc>
        <w:tc>
          <w:tcPr>
            <w:tcW w:w="1870" w:type="dxa"/>
          </w:tcPr>
          <w:p w14:paraId="29563B67">
            <w:pPr>
              <w:spacing w:after="0" w:line="240" w:lineRule="auto"/>
              <w:rPr>
                <w:rFonts w:eastAsia="SimSun" w:asciiTheme="minorHAnsi" w:hAnsiTheme="minorHAnsi" w:cstheme="minorHAnsi"/>
                <w:b/>
                <w:sz w:val="24"/>
                <w:szCs w:val="24"/>
              </w:rPr>
            </w:pPr>
          </w:p>
        </w:tc>
      </w:tr>
      <w:tr w14:paraId="0157D0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476E7091">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4</w:t>
            </w:r>
          </w:p>
        </w:tc>
        <w:tc>
          <w:tcPr>
            <w:tcW w:w="2610" w:type="dxa"/>
          </w:tcPr>
          <w:p w14:paraId="72E14436">
            <w:pPr>
              <w:spacing w:after="0" w:line="240" w:lineRule="auto"/>
              <w:rPr>
                <w:rFonts w:eastAsia="SimSun" w:asciiTheme="minorHAnsi" w:hAnsiTheme="minorHAnsi" w:cstheme="minorHAnsi"/>
                <w:bCs/>
                <w:sz w:val="24"/>
                <w:szCs w:val="24"/>
              </w:rPr>
            </w:pPr>
            <w:r>
              <w:rPr>
                <w:rFonts w:eastAsia="SimSun" w:asciiTheme="minorHAnsi" w:hAnsiTheme="minorHAnsi" w:cstheme="minorHAnsi"/>
                <w:bCs/>
                <w:sz w:val="24"/>
                <w:szCs w:val="24"/>
              </w:rPr>
              <w:t xml:space="preserve">Last Audit </w:t>
            </w:r>
          </w:p>
        </w:tc>
        <w:tc>
          <w:tcPr>
            <w:tcW w:w="1870" w:type="dxa"/>
          </w:tcPr>
          <w:p w14:paraId="4702CE24">
            <w:pPr>
              <w:spacing w:after="0" w:line="240" w:lineRule="auto"/>
              <w:rPr>
                <w:rFonts w:eastAsia="SimSun" w:asciiTheme="minorHAnsi" w:hAnsiTheme="minorHAnsi" w:cstheme="minorHAnsi"/>
                <w:b/>
                <w:color w:val="FF0000"/>
                <w:sz w:val="24"/>
                <w:szCs w:val="24"/>
              </w:rPr>
            </w:pPr>
            <w:r>
              <w:rPr>
                <w:rFonts w:eastAsia="SimSun" w:asciiTheme="minorHAnsi" w:hAnsiTheme="minorHAnsi" w:cstheme="minorHAnsi"/>
                <w:b/>
                <w:color w:val="FF0000"/>
                <w:sz w:val="24"/>
                <w:szCs w:val="24"/>
              </w:rPr>
              <w:t>2080/6/03</w:t>
            </w:r>
          </w:p>
        </w:tc>
        <w:tc>
          <w:tcPr>
            <w:tcW w:w="1870" w:type="dxa"/>
          </w:tcPr>
          <w:p w14:paraId="51AB251A">
            <w:pPr>
              <w:spacing w:after="0" w:line="240" w:lineRule="auto"/>
              <w:rPr>
                <w:rFonts w:eastAsia="SimSun" w:asciiTheme="minorHAnsi" w:hAnsiTheme="minorHAnsi" w:cstheme="minorHAnsi"/>
                <w:b/>
                <w:sz w:val="24"/>
                <w:szCs w:val="24"/>
              </w:rPr>
            </w:pPr>
          </w:p>
        </w:tc>
        <w:tc>
          <w:tcPr>
            <w:tcW w:w="1870" w:type="dxa"/>
          </w:tcPr>
          <w:p w14:paraId="2DBB311C">
            <w:pPr>
              <w:spacing w:after="0" w:line="240" w:lineRule="auto"/>
              <w:rPr>
                <w:rFonts w:eastAsia="SimSun" w:asciiTheme="minorHAnsi" w:hAnsiTheme="minorHAnsi" w:cstheme="minorHAnsi"/>
                <w:b/>
                <w:sz w:val="24"/>
                <w:szCs w:val="24"/>
              </w:rPr>
            </w:pPr>
            <w:r>
              <w:rPr>
                <w:rFonts w:eastAsia="SimSun" w:asciiTheme="minorHAnsi" w:hAnsiTheme="minorHAnsi" w:cstheme="minorHAnsi"/>
                <w:b/>
                <w:color w:val="FF0000"/>
                <w:sz w:val="24"/>
                <w:szCs w:val="24"/>
              </w:rPr>
              <w:t>2081/5/12</w:t>
            </w:r>
          </w:p>
        </w:tc>
      </w:tr>
      <w:tr w14:paraId="7E2645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3594ED3D">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5</w:t>
            </w:r>
          </w:p>
        </w:tc>
        <w:tc>
          <w:tcPr>
            <w:tcW w:w="2610" w:type="dxa"/>
          </w:tcPr>
          <w:p w14:paraId="2D5E05EB">
            <w:pPr>
              <w:spacing w:after="0" w:line="240" w:lineRule="auto"/>
              <w:rPr>
                <w:rFonts w:eastAsia="SimSun" w:asciiTheme="minorHAnsi" w:hAnsiTheme="minorHAnsi" w:cstheme="minorHAnsi"/>
                <w:bCs/>
                <w:sz w:val="24"/>
                <w:szCs w:val="24"/>
              </w:rPr>
            </w:pPr>
            <w:r>
              <w:rPr>
                <w:rFonts w:eastAsia="SimSun" w:asciiTheme="minorHAnsi" w:hAnsiTheme="minorHAnsi" w:cstheme="minorHAnsi"/>
                <w:bCs/>
                <w:sz w:val="24"/>
                <w:szCs w:val="24"/>
              </w:rPr>
              <w:t>Tax office VAT / PAN no</w:t>
            </w:r>
          </w:p>
        </w:tc>
        <w:tc>
          <w:tcPr>
            <w:tcW w:w="1870" w:type="dxa"/>
          </w:tcPr>
          <w:p w14:paraId="0B15CA29">
            <w:pPr>
              <w:spacing w:after="0" w:line="240" w:lineRule="auto"/>
              <w:rPr>
                <w:rFonts w:eastAsia="SimSun" w:asciiTheme="minorHAnsi" w:hAnsiTheme="minorHAnsi" w:cstheme="minorHAnsi"/>
                <w:b/>
                <w:sz w:val="24"/>
                <w:szCs w:val="24"/>
              </w:rPr>
            </w:pPr>
          </w:p>
        </w:tc>
        <w:tc>
          <w:tcPr>
            <w:tcW w:w="1870" w:type="dxa"/>
          </w:tcPr>
          <w:p w14:paraId="5DF94CCD">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301732622</w:t>
            </w:r>
          </w:p>
        </w:tc>
        <w:tc>
          <w:tcPr>
            <w:tcW w:w="1870" w:type="dxa"/>
          </w:tcPr>
          <w:p w14:paraId="4004405F">
            <w:pPr>
              <w:spacing w:after="0" w:line="240" w:lineRule="auto"/>
              <w:rPr>
                <w:rFonts w:eastAsia="SimSun" w:asciiTheme="minorHAnsi" w:hAnsiTheme="minorHAnsi" w:cstheme="minorHAnsi"/>
                <w:b/>
                <w:sz w:val="24"/>
                <w:szCs w:val="24"/>
              </w:rPr>
            </w:pPr>
          </w:p>
        </w:tc>
      </w:tr>
      <w:tr w14:paraId="637F09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10" w:type="dxa"/>
          </w:tcPr>
          <w:p w14:paraId="513D1162">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6</w:t>
            </w:r>
          </w:p>
        </w:tc>
        <w:tc>
          <w:tcPr>
            <w:tcW w:w="2610" w:type="dxa"/>
          </w:tcPr>
          <w:p w14:paraId="2ED0B64B">
            <w:pPr>
              <w:spacing w:after="0" w:line="240" w:lineRule="auto"/>
              <w:rPr>
                <w:rFonts w:eastAsia="SimSun" w:asciiTheme="minorHAnsi" w:hAnsiTheme="minorHAnsi" w:cstheme="minorHAnsi"/>
                <w:bCs/>
                <w:sz w:val="24"/>
                <w:szCs w:val="24"/>
              </w:rPr>
            </w:pPr>
            <w:r>
              <w:rPr>
                <w:rFonts w:eastAsia="SimSun" w:asciiTheme="minorHAnsi" w:hAnsiTheme="minorHAnsi" w:cstheme="minorHAnsi"/>
                <w:bCs/>
                <w:sz w:val="24"/>
                <w:szCs w:val="24"/>
              </w:rPr>
              <w:t>Tax discount  Certificate</w:t>
            </w:r>
          </w:p>
        </w:tc>
        <w:tc>
          <w:tcPr>
            <w:tcW w:w="1870" w:type="dxa"/>
          </w:tcPr>
          <w:p w14:paraId="17EE1EFC">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079-2080</w:t>
            </w:r>
          </w:p>
        </w:tc>
        <w:tc>
          <w:tcPr>
            <w:tcW w:w="1870" w:type="dxa"/>
          </w:tcPr>
          <w:p w14:paraId="252764D1">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301732622</w:t>
            </w:r>
          </w:p>
        </w:tc>
        <w:tc>
          <w:tcPr>
            <w:tcW w:w="1870" w:type="dxa"/>
          </w:tcPr>
          <w:p w14:paraId="73537366">
            <w:pPr>
              <w:spacing w:after="0" w:line="240" w:lineRule="auto"/>
              <w:rPr>
                <w:rFonts w:eastAsia="SimSun" w:asciiTheme="minorHAnsi" w:hAnsiTheme="minorHAnsi" w:cstheme="minorHAnsi"/>
                <w:b/>
                <w:sz w:val="24"/>
                <w:szCs w:val="24"/>
              </w:rPr>
            </w:pPr>
            <w:r>
              <w:rPr>
                <w:rFonts w:eastAsia="SimSun" w:asciiTheme="minorHAnsi" w:hAnsiTheme="minorHAnsi" w:cstheme="minorHAnsi"/>
                <w:b/>
                <w:sz w:val="24"/>
                <w:szCs w:val="24"/>
              </w:rPr>
              <w:t>2080-6-27</w:t>
            </w:r>
          </w:p>
        </w:tc>
      </w:tr>
    </w:tbl>
    <w:p w14:paraId="4031CCB4">
      <w:pPr>
        <w:jc w:val="both"/>
        <w:rPr>
          <w:rFonts w:cstheme="minorHAnsi"/>
          <w:bCs/>
          <w:sz w:val="12"/>
          <w:szCs w:val="12"/>
        </w:rPr>
      </w:pPr>
    </w:p>
    <w:p w14:paraId="3FF7EAD7">
      <w:pPr>
        <w:pStyle w:val="32"/>
        <w:numPr>
          <w:ilvl w:val="0"/>
          <w:numId w:val="4"/>
        </w:numPr>
        <w:spacing w:after="160" w:line="259" w:lineRule="auto"/>
        <w:ind w:left="360"/>
        <w:rPr>
          <w:rFonts w:cstheme="minorHAnsi"/>
          <w:b/>
          <w:sz w:val="26"/>
          <w:szCs w:val="26"/>
        </w:rPr>
      </w:pPr>
      <w:r>
        <w:rPr>
          <w:rFonts w:cstheme="minorHAnsi"/>
          <w:b/>
          <w:sz w:val="26"/>
          <w:szCs w:val="26"/>
        </w:rPr>
        <w:t xml:space="preserve"> Vision, Mission, Goal and objectives of organization:</w:t>
      </w:r>
    </w:p>
    <w:p w14:paraId="24F9222F">
      <w:pPr>
        <w:pStyle w:val="32"/>
        <w:spacing w:line="360" w:lineRule="auto"/>
        <w:jc w:val="both"/>
        <w:rPr>
          <w:rFonts w:eastAsia="Calibri" w:cstheme="minorHAnsi"/>
          <w:b/>
          <w:sz w:val="26"/>
          <w:szCs w:val="26"/>
        </w:rPr>
      </w:pPr>
      <w:r>
        <w:rPr>
          <w:rFonts w:cstheme="minorHAnsi"/>
          <w:b/>
          <w:sz w:val="26"/>
          <w:szCs w:val="26"/>
        </w:rPr>
        <w:t>I.</w:t>
      </w:r>
      <w:r>
        <w:rPr>
          <w:rFonts w:eastAsia="Calibri" w:cstheme="minorHAnsi"/>
          <w:b/>
          <w:sz w:val="26"/>
          <w:szCs w:val="26"/>
        </w:rPr>
        <w:t>Vision</w:t>
      </w:r>
      <w:r>
        <w:rPr>
          <w:rFonts w:eastAsia="Calibri" w:cstheme="minorHAnsi"/>
          <w:sz w:val="26"/>
          <w:szCs w:val="26"/>
        </w:rPr>
        <w:t>: Formation of creative, inventive, empowers society through community development and social mobilization for establishment of self sustains Institution.</w:t>
      </w:r>
    </w:p>
    <w:p w14:paraId="04A12405">
      <w:pPr>
        <w:pStyle w:val="32"/>
        <w:spacing w:line="360" w:lineRule="auto"/>
        <w:ind w:left="630"/>
        <w:jc w:val="both"/>
        <w:rPr>
          <w:rFonts w:eastAsia="Calibri" w:cstheme="minorHAnsi"/>
          <w:b/>
          <w:sz w:val="26"/>
          <w:szCs w:val="26"/>
        </w:rPr>
      </w:pPr>
      <w:r>
        <w:rPr>
          <w:rFonts w:cstheme="minorHAnsi"/>
          <w:b/>
          <w:sz w:val="26"/>
          <w:szCs w:val="26"/>
        </w:rPr>
        <w:t>Ii.</w:t>
      </w:r>
      <w:r>
        <w:rPr>
          <w:rFonts w:eastAsia="Calibri" w:cstheme="minorHAnsi"/>
          <w:b/>
          <w:sz w:val="26"/>
          <w:szCs w:val="26"/>
        </w:rPr>
        <w:t xml:space="preserve">Mission: </w:t>
      </w:r>
    </w:p>
    <w:p w14:paraId="34EF771C">
      <w:pPr>
        <w:pStyle w:val="32"/>
        <w:numPr>
          <w:ilvl w:val="0"/>
          <w:numId w:val="5"/>
        </w:numPr>
        <w:spacing w:line="360" w:lineRule="auto"/>
        <w:jc w:val="both"/>
        <w:rPr>
          <w:rFonts w:eastAsia="Calibri" w:cstheme="minorHAnsi"/>
          <w:b/>
          <w:sz w:val="26"/>
          <w:szCs w:val="26"/>
        </w:rPr>
      </w:pPr>
      <w:r>
        <w:rPr>
          <w:rFonts w:eastAsia="Calibri" w:cstheme="minorHAnsi"/>
          <w:sz w:val="26"/>
          <w:szCs w:val="26"/>
        </w:rPr>
        <w:t>Uplift the Socio-economic status of marginalized poor people through working the participatory development program.</w:t>
      </w:r>
    </w:p>
    <w:p w14:paraId="61B935DA">
      <w:pPr>
        <w:pStyle w:val="32"/>
        <w:numPr>
          <w:ilvl w:val="0"/>
          <w:numId w:val="5"/>
        </w:numPr>
        <w:spacing w:line="360" w:lineRule="auto"/>
        <w:jc w:val="both"/>
        <w:rPr>
          <w:rFonts w:eastAsia="Calibri" w:cstheme="minorHAnsi"/>
          <w:b/>
          <w:sz w:val="26"/>
          <w:szCs w:val="26"/>
        </w:rPr>
      </w:pPr>
      <w:r>
        <w:rPr>
          <w:rFonts w:eastAsia="Calibri" w:cstheme="minorHAnsi"/>
          <w:sz w:val="26"/>
          <w:szCs w:val="26"/>
        </w:rPr>
        <w:t xml:space="preserve"> Achieve the sustainable development through maximum mobilization of local available means, resources and skill. </w:t>
      </w:r>
    </w:p>
    <w:p w14:paraId="3C36977E">
      <w:pPr>
        <w:pStyle w:val="32"/>
        <w:numPr>
          <w:ilvl w:val="0"/>
          <w:numId w:val="5"/>
        </w:numPr>
        <w:spacing w:line="360" w:lineRule="auto"/>
        <w:jc w:val="both"/>
        <w:rPr>
          <w:rFonts w:cstheme="minorHAnsi"/>
          <w:b/>
          <w:sz w:val="26"/>
          <w:szCs w:val="26"/>
        </w:rPr>
      </w:pPr>
      <w:r>
        <w:rPr>
          <w:rFonts w:eastAsia="Calibri" w:cstheme="minorHAnsi"/>
          <w:sz w:val="26"/>
          <w:szCs w:val="26"/>
        </w:rPr>
        <w:t>Increase gender equality and awareness for the rural community women's capacity building and approach to basic human right needs.</w:t>
      </w:r>
    </w:p>
    <w:p w14:paraId="3EFACC45">
      <w:pPr>
        <w:spacing w:line="360" w:lineRule="auto"/>
        <w:ind w:left="1080"/>
        <w:jc w:val="both"/>
        <w:rPr>
          <w:rFonts w:eastAsia="Calibri" w:cstheme="minorHAnsi"/>
          <w:b/>
          <w:bCs/>
          <w:sz w:val="26"/>
          <w:szCs w:val="26"/>
        </w:rPr>
      </w:pPr>
      <w:r>
        <w:rPr>
          <w:rFonts w:cstheme="minorHAnsi"/>
          <w:b/>
          <w:bCs/>
          <w:sz w:val="26"/>
          <w:szCs w:val="26"/>
        </w:rPr>
        <w:t>iii. Goal.</w:t>
      </w:r>
    </w:p>
    <w:p w14:paraId="367B383A">
      <w:pPr>
        <w:pStyle w:val="32"/>
        <w:numPr>
          <w:ilvl w:val="0"/>
          <w:numId w:val="5"/>
        </w:numPr>
        <w:spacing w:line="360" w:lineRule="auto"/>
        <w:jc w:val="both"/>
        <w:rPr>
          <w:rFonts w:cstheme="minorHAnsi"/>
          <w:sz w:val="26"/>
          <w:szCs w:val="26"/>
        </w:rPr>
      </w:pPr>
      <w:r>
        <w:rPr>
          <w:rFonts w:eastAsia="Calibri" w:cstheme="minorHAnsi"/>
          <w:sz w:val="26"/>
          <w:szCs w:val="26"/>
        </w:rPr>
        <w:t>To promote the sustainable organization to provide social services to the poor vulnerable people.</w:t>
      </w:r>
    </w:p>
    <w:p w14:paraId="29990D35">
      <w:pPr>
        <w:pStyle w:val="32"/>
        <w:numPr>
          <w:ilvl w:val="0"/>
          <w:numId w:val="5"/>
        </w:numPr>
        <w:spacing w:after="160" w:line="259" w:lineRule="auto"/>
        <w:rPr>
          <w:rFonts w:cstheme="minorHAnsi"/>
          <w:b/>
          <w:sz w:val="24"/>
          <w:szCs w:val="24"/>
        </w:rPr>
      </w:pPr>
      <w:r>
        <w:rPr>
          <w:rFonts w:eastAsia="Calibri" w:cstheme="minorHAnsi"/>
          <w:sz w:val="26"/>
          <w:szCs w:val="26"/>
        </w:rPr>
        <w:t>To approach of 90%  of targeted and vulnerable  people in local marginalized and low resources  community for human basic needs through social mobilization by capacity building for their rights to fulfill the basic needs.</w:t>
      </w:r>
    </w:p>
    <w:p w14:paraId="62970755">
      <w:pPr>
        <w:pStyle w:val="32"/>
        <w:spacing w:after="160" w:line="259" w:lineRule="auto"/>
        <w:ind w:left="1440"/>
        <w:rPr>
          <w:rFonts w:cstheme="minorHAnsi"/>
          <w:b/>
          <w:sz w:val="24"/>
          <w:szCs w:val="24"/>
        </w:rPr>
      </w:pPr>
    </w:p>
    <w:p w14:paraId="6F9C842A">
      <w:pPr>
        <w:pStyle w:val="32"/>
        <w:numPr>
          <w:ilvl w:val="0"/>
          <w:numId w:val="6"/>
        </w:numPr>
        <w:spacing w:line="360" w:lineRule="auto"/>
        <w:jc w:val="both"/>
        <w:rPr>
          <w:rFonts w:eastAsia="Calibri" w:cstheme="minorHAnsi"/>
          <w:b/>
          <w:sz w:val="26"/>
          <w:szCs w:val="26"/>
        </w:rPr>
      </w:pPr>
      <w:r>
        <w:rPr>
          <w:rFonts w:eastAsia="Calibri" w:cstheme="minorHAnsi"/>
          <w:b/>
          <w:sz w:val="26"/>
          <w:szCs w:val="26"/>
        </w:rPr>
        <w:t xml:space="preserve">Objectives: </w:t>
      </w:r>
    </w:p>
    <w:p w14:paraId="56216162">
      <w:pPr>
        <w:pStyle w:val="32"/>
        <w:spacing w:line="360" w:lineRule="auto"/>
        <w:ind w:left="990"/>
        <w:jc w:val="both"/>
        <w:rPr>
          <w:rFonts w:eastAsia="Calibri" w:cstheme="minorHAnsi"/>
          <w:b/>
          <w:sz w:val="26"/>
          <w:szCs w:val="26"/>
        </w:rPr>
      </w:pPr>
      <w:r>
        <w:rPr>
          <w:rFonts w:ascii="Arial Black" w:hAnsi="Arial Black" w:eastAsia="Calibri" w:cstheme="minorHAnsi"/>
          <w:bCs/>
          <w:sz w:val="26"/>
          <w:szCs w:val="26"/>
        </w:rPr>
        <w:t>►</w:t>
      </w:r>
      <w:r>
        <w:rPr>
          <w:rFonts w:ascii="Arial Black" w:hAnsi="Arial Black" w:eastAsia="Calibri" w:cstheme="minorHAnsi"/>
          <w:b/>
          <w:sz w:val="26"/>
          <w:szCs w:val="26"/>
        </w:rPr>
        <w:t xml:space="preserve"> </w:t>
      </w:r>
      <w:r>
        <w:rPr>
          <w:rFonts w:eastAsia="Calibri" w:cstheme="minorHAnsi"/>
          <w:b/>
          <w:sz w:val="26"/>
          <w:szCs w:val="26"/>
        </w:rPr>
        <w:t>Assist to meet of national goal for poverty reduction.</w:t>
      </w:r>
    </w:p>
    <w:p w14:paraId="5AF9EBDB">
      <w:pPr>
        <w:pStyle w:val="32"/>
        <w:spacing w:line="360" w:lineRule="auto"/>
        <w:ind w:left="990"/>
        <w:jc w:val="both"/>
        <w:rPr>
          <w:rFonts w:eastAsia="Calibri" w:cstheme="minorHAnsi"/>
          <w:b/>
          <w:sz w:val="26"/>
          <w:szCs w:val="26"/>
        </w:rPr>
      </w:pPr>
      <w:r>
        <w:rPr>
          <w:rFonts w:ascii="Arial Black" w:hAnsi="Arial Black" w:eastAsia="Calibri" w:cstheme="minorHAnsi"/>
          <w:bCs/>
          <w:sz w:val="26"/>
          <w:szCs w:val="26"/>
        </w:rPr>
        <w:t>►</w:t>
      </w:r>
      <w:r>
        <w:rPr>
          <w:rFonts w:ascii="Arial Black" w:hAnsi="Arial Black" w:eastAsia="Calibri" w:cstheme="minorHAnsi"/>
          <w:b/>
          <w:sz w:val="26"/>
          <w:szCs w:val="26"/>
        </w:rPr>
        <w:t xml:space="preserve"> </w:t>
      </w:r>
      <w:r>
        <w:rPr>
          <w:rFonts w:eastAsia="Calibri" w:cstheme="minorHAnsi"/>
          <w:b/>
          <w:sz w:val="26"/>
          <w:szCs w:val="26"/>
        </w:rPr>
        <w:t>Assist  to meet SDGs goal of the Nation .</w:t>
      </w:r>
    </w:p>
    <w:p w14:paraId="0CA3D94C">
      <w:pPr>
        <w:pStyle w:val="32"/>
        <w:numPr>
          <w:ilvl w:val="0"/>
          <w:numId w:val="7"/>
        </w:numPr>
        <w:spacing w:line="360" w:lineRule="auto"/>
        <w:ind w:left="1440"/>
        <w:jc w:val="both"/>
        <w:rPr>
          <w:rFonts w:eastAsia="Calibri" w:cstheme="minorHAnsi"/>
          <w:b/>
          <w:bCs/>
          <w:sz w:val="26"/>
          <w:szCs w:val="26"/>
        </w:rPr>
      </w:pPr>
      <w:r>
        <w:rPr>
          <w:rFonts w:eastAsia="Calibri" w:cstheme="minorHAnsi"/>
          <w:b/>
          <w:sz w:val="26"/>
          <w:szCs w:val="26"/>
        </w:rPr>
        <w:t xml:space="preserve">Assist to empower of </w:t>
      </w:r>
      <w:r>
        <w:rPr>
          <w:rFonts w:eastAsia="Calibri" w:cstheme="minorHAnsi"/>
          <w:b/>
          <w:bCs/>
          <w:sz w:val="26"/>
          <w:szCs w:val="26"/>
        </w:rPr>
        <w:t>the poor , Marginalized backward, Disadvantage groups.</w:t>
      </w:r>
    </w:p>
    <w:p w14:paraId="1A6DBDCE">
      <w:pPr>
        <w:pStyle w:val="32"/>
        <w:numPr>
          <w:ilvl w:val="0"/>
          <w:numId w:val="7"/>
        </w:numPr>
        <w:spacing w:line="360" w:lineRule="auto"/>
        <w:ind w:left="1440"/>
        <w:jc w:val="both"/>
        <w:rPr>
          <w:rFonts w:eastAsia="Calibri" w:cstheme="minorHAnsi"/>
          <w:b/>
          <w:bCs/>
          <w:sz w:val="26"/>
          <w:szCs w:val="26"/>
        </w:rPr>
      </w:pPr>
      <w:r>
        <w:rPr>
          <w:rFonts w:eastAsia="Calibri" w:cstheme="minorHAnsi"/>
          <w:b/>
          <w:bCs/>
          <w:sz w:val="26"/>
          <w:szCs w:val="26"/>
        </w:rPr>
        <w:t xml:space="preserve">Helps to develop Claymate resilient </w:t>
      </w:r>
    </w:p>
    <w:p w14:paraId="61F63E4F">
      <w:pPr>
        <w:pStyle w:val="32"/>
        <w:numPr>
          <w:ilvl w:val="0"/>
          <w:numId w:val="7"/>
        </w:numPr>
        <w:spacing w:line="360" w:lineRule="auto"/>
        <w:ind w:left="1440"/>
        <w:jc w:val="both"/>
        <w:rPr>
          <w:rFonts w:eastAsia="Calibri" w:cstheme="minorHAnsi"/>
          <w:b/>
          <w:bCs/>
          <w:sz w:val="26"/>
          <w:szCs w:val="26"/>
        </w:rPr>
      </w:pPr>
      <w:r>
        <w:rPr>
          <w:rFonts w:eastAsia="Calibri" w:cstheme="minorHAnsi"/>
          <w:b/>
          <w:bCs/>
          <w:sz w:val="26"/>
          <w:szCs w:val="26"/>
        </w:rPr>
        <w:t xml:space="preserve">Helps to make healthy and neatly society. </w:t>
      </w:r>
    </w:p>
    <w:p w14:paraId="63600B87">
      <w:pPr>
        <w:spacing w:line="360" w:lineRule="auto"/>
        <w:jc w:val="both"/>
        <w:rPr>
          <w:rFonts w:eastAsia="Calibri" w:cstheme="minorHAnsi"/>
          <w:b/>
          <w:sz w:val="26"/>
          <w:szCs w:val="26"/>
        </w:rPr>
      </w:pPr>
      <w:r>
        <w:rPr>
          <w:rFonts w:eastAsia="Calibri" w:cstheme="minorHAnsi"/>
          <w:b/>
          <w:sz w:val="26"/>
          <w:szCs w:val="26"/>
        </w:rPr>
        <w:t xml:space="preserve">V.       Activities . </w:t>
      </w:r>
    </w:p>
    <w:p w14:paraId="62873E42">
      <w:pPr>
        <w:pStyle w:val="32"/>
        <w:numPr>
          <w:ilvl w:val="0"/>
          <w:numId w:val="7"/>
        </w:numPr>
        <w:spacing w:line="360" w:lineRule="auto"/>
        <w:ind w:left="1440"/>
        <w:jc w:val="both"/>
        <w:rPr>
          <w:rFonts w:eastAsia="Calibri" w:cstheme="minorHAnsi"/>
          <w:b/>
          <w:sz w:val="26"/>
          <w:szCs w:val="26"/>
        </w:rPr>
      </w:pPr>
      <w:r>
        <w:rPr>
          <w:rFonts w:eastAsia="Calibri" w:cstheme="minorHAnsi"/>
          <w:sz w:val="26"/>
          <w:szCs w:val="26"/>
        </w:rPr>
        <w:t>To increase public awareness  for various parts</w:t>
      </w:r>
    </w:p>
    <w:p w14:paraId="796C65AE">
      <w:pPr>
        <w:pStyle w:val="32"/>
        <w:numPr>
          <w:ilvl w:val="0"/>
          <w:numId w:val="7"/>
        </w:numPr>
        <w:spacing w:line="360" w:lineRule="auto"/>
        <w:ind w:left="1440"/>
        <w:jc w:val="both"/>
        <w:rPr>
          <w:rFonts w:eastAsia="Calibri" w:cstheme="minorHAnsi"/>
          <w:b/>
          <w:sz w:val="26"/>
          <w:szCs w:val="26"/>
        </w:rPr>
      </w:pPr>
      <w:r>
        <w:rPr>
          <w:rFonts w:eastAsia="Calibri" w:cstheme="minorHAnsi"/>
          <w:sz w:val="26"/>
          <w:szCs w:val="26"/>
        </w:rPr>
        <w:t>To create self-employment and income generating program.</w:t>
      </w:r>
    </w:p>
    <w:p w14:paraId="4E85C024">
      <w:pPr>
        <w:pStyle w:val="32"/>
        <w:numPr>
          <w:ilvl w:val="0"/>
          <w:numId w:val="7"/>
        </w:numPr>
        <w:spacing w:line="360" w:lineRule="auto"/>
        <w:ind w:left="1440"/>
        <w:jc w:val="both"/>
        <w:rPr>
          <w:rFonts w:eastAsia="Calibri" w:cstheme="minorHAnsi"/>
          <w:b/>
          <w:sz w:val="26"/>
          <w:szCs w:val="26"/>
        </w:rPr>
      </w:pPr>
      <w:r>
        <w:rPr>
          <w:rFonts w:eastAsia="Calibri" w:cstheme="minorHAnsi"/>
          <w:sz w:val="26"/>
          <w:szCs w:val="26"/>
        </w:rPr>
        <w:t>To uplift the socio-economic status of poor people through community based skill development training.</w:t>
      </w:r>
    </w:p>
    <w:p w14:paraId="7C290FB3">
      <w:pPr>
        <w:pStyle w:val="32"/>
        <w:numPr>
          <w:ilvl w:val="0"/>
          <w:numId w:val="7"/>
        </w:numPr>
        <w:spacing w:line="360" w:lineRule="auto"/>
        <w:ind w:left="1440"/>
        <w:jc w:val="both"/>
        <w:rPr>
          <w:rFonts w:cstheme="minorHAnsi"/>
          <w:b/>
          <w:sz w:val="26"/>
          <w:szCs w:val="26"/>
        </w:rPr>
      </w:pPr>
      <w:r>
        <w:rPr>
          <w:rFonts w:eastAsia="Calibri" w:cstheme="minorHAnsi"/>
          <w:sz w:val="26"/>
          <w:szCs w:val="26"/>
        </w:rPr>
        <w:t>To increase public participation for the sustainable development through social mobilization.</w:t>
      </w:r>
    </w:p>
    <w:p w14:paraId="5C29DA0B">
      <w:pPr>
        <w:pStyle w:val="32"/>
        <w:numPr>
          <w:ilvl w:val="0"/>
          <w:numId w:val="7"/>
        </w:numPr>
        <w:spacing w:line="360" w:lineRule="auto"/>
        <w:ind w:left="1440"/>
        <w:jc w:val="both"/>
        <w:rPr>
          <w:rFonts w:cstheme="minorHAnsi"/>
          <w:b/>
          <w:sz w:val="26"/>
          <w:szCs w:val="26"/>
        </w:rPr>
      </w:pPr>
      <w:r>
        <w:rPr>
          <w:rFonts w:eastAsia="Calibri" w:cstheme="minorHAnsi"/>
          <w:sz w:val="26"/>
          <w:szCs w:val="26"/>
        </w:rPr>
        <w:t xml:space="preserve">To support for homeless and prone area home by using modern technology to make safe house using local resource to reduce disaster. </w:t>
      </w:r>
    </w:p>
    <w:p w14:paraId="2CF8EBC8">
      <w:pPr>
        <w:pStyle w:val="32"/>
        <w:numPr>
          <w:ilvl w:val="0"/>
          <w:numId w:val="7"/>
        </w:numPr>
        <w:spacing w:line="360" w:lineRule="auto"/>
        <w:ind w:left="1440"/>
        <w:jc w:val="both"/>
        <w:rPr>
          <w:rFonts w:cstheme="minorHAnsi"/>
          <w:b/>
          <w:sz w:val="26"/>
          <w:szCs w:val="26"/>
        </w:rPr>
      </w:pPr>
      <w:r>
        <w:rPr>
          <w:rFonts w:eastAsia="Calibri" w:cstheme="minorHAnsi"/>
          <w:sz w:val="26"/>
          <w:szCs w:val="26"/>
        </w:rPr>
        <w:t>To support for pure drinking water and wash system strengthening.</w:t>
      </w:r>
    </w:p>
    <w:p w14:paraId="5A8DB33D">
      <w:pPr>
        <w:pStyle w:val="32"/>
        <w:numPr>
          <w:ilvl w:val="0"/>
          <w:numId w:val="7"/>
        </w:numPr>
        <w:spacing w:line="360" w:lineRule="auto"/>
        <w:ind w:left="1440"/>
        <w:jc w:val="both"/>
        <w:rPr>
          <w:rFonts w:cstheme="minorHAnsi"/>
          <w:bCs/>
          <w:sz w:val="26"/>
          <w:szCs w:val="26"/>
        </w:rPr>
      </w:pPr>
      <w:r>
        <w:rPr>
          <w:rFonts w:cstheme="minorHAnsi"/>
          <w:bCs/>
          <w:sz w:val="26"/>
          <w:szCs w:val="26"/>
        </w:rPr>
        <w:t xml:space="preserve">To Promote the CBOS  for self help by income generating to reduce unemployment . </w:t>
      </w:r>
    </w:p>
    <w:p w14:paraId="20DBA493">
      <w:pPr>
        <w:pStyle w:val="32"/>
        <w:spacing w:line="360" w:lineRule="auto"/>
        <w:ind w:left="1440"/>
        <w:jc w:val="both"/>
        <w:rPr>
          <w:rFonts w:cstheme="minorHAnsi"/>
          <w:bCs/>
          <w:sz w:val="26"/>
          <w:szCs w:val="26"/>
        </w:rPr>
      </w:pPr>
    </w:p>
    <w:p w14:paraId="4C9EBB5A">
      <w:pPr>
        <w:pStyle w:val="32"/>
        <w:numPr>
          <w:ilvl w:val="0"/>
          <w:numId w:val="4"/>
        </w:numPr>
        <w:spacing w:line="360" w:lineRule="auto"/>
        <w:jc w:val="both"/>
        <w:rPr>
          <w:rFonts w:cstheme="minorHAnsi"/>
          <w:b/>
          <w:sz w:val="20"/>
          <w:szCs w:val="20"/>
        </w:rPr>
      </w:pPr>
      <w:r>
        <w:rPr>
          <w:rFonts w:cstheme="minorHAnsi"/>
          <w:b/>
          <w:sz w:val="24"/>
          <w:szCs w:val="24"/>
        </w:rPr>
        <w:t>During 30 years, MCDC has accomplished more sustainable work for the community development  by getting support from different donor organization and  generated  its core fund.</w:t>
      </w:r>
    </w:p>
    <w:p w14:paraId="00863FFE">
      <w:pPr>
        <w:pStyle w:val="32"/>
        <w:numPr>
          <w:ilvl w:val="0"/>
          <w:numId w:val="8"/>
        </w:numPr>
        <w:spacing w:line="360" w:lineRule="auto"/>
        <w:jc w:val="both"/>
        <w:rPr>
          <w:rFonts w:cstheme="minorHAnsi"/>
          <w:bCs/>
          <w:sz w:val="24"/>
          <w:szCs w:val="24"/>
        </w:rPr>
      </w:pPr>
      <w:r>
        <w:rPr>
          <w:rFonts w:cstheme="minorHAnsi"/>
          <w:bCs/>
          <w:sz w:val="24"/>
          <w:szCs w:val="24"/>
        </w:rPr>
        <w:t xml:space="preserve">MCDC has developed Micro Finance  services and separated it as D class Bank. It is national level D class micro finance under the act 2063, Bank tatha Bittiya sanstha and registered under the Cmpany act 2063 as public company. </w:t>
      </w:r>
    </w:p>
    <w:p w14:paraId="3951B403">
      <w:pPr>
        <w:pStyle w:val="32"/>
        <w:numPr>
          <w:ilvl w:val="0"/>
          <w:numId w:val="8"/>
        </w:numPr>
        <w:spacing w:line="360" w:lineRule="auto"/>
        <w:jc w:val="both"/>
        <w:rPr>
          <w:rFonts w:cstheme="minorHAnsi"/>
          <w:bCs/>
          <w:sz w:val="24"/>
          <w:szCs w:val="24"/>
        </w:rPr>
      </w:pPr>
      <w:r>
        <w:rPr>
          <w:rFonts w:cstheme="minorHAnsi"/>
          <w:bCs/>
          <w:sz w:val="24"/>
          <w:szCs w:val="24"/>
        </w:rPr>
        <w:t xml:space="preserve">MCDC has also done sustainable work successfully by promoting 6 cooperatives in saptari, These all are running successfully till now. </w:t>
      </w:r>
    </w:p>
    <w:p w14:paraId="0E73AE89">
      <w:pPr>
        <w:pStyle w:val="32"/>
        <w:numPr>
          <w:ilvl w:val="0"/>
          <w:numId w:val="8"/>
        </w:numPr>
        <w:spacing w:line="360" w:lineRule="auto"/>
        <w:jc w:val="both"/>
        <w:rPr>
          <w:rFonts w:cstheme="minorHAnsi"/>
          <w:bCs/>
          <w:sz w:val="20"/>
          <w:szCs w:val="20"/>
        </w:rPr>
      </w:pPr>
      <w:r>
        <w:rPr>
          <w:rFonts w:cstheme="minorHAnsi"/>
          <w:bCs/>
          <w:sz w:val="24"/>
          <w:szCs w:val="24"/>
        </w:rPr>
        <w:t>MCDC has created more income generating opportunities for marginalized and poor families through agroforestry, vegetable farming, fisheries pound, Catchment pound for irrigation, river conservation by making dame and planting there. It gives more income to the related beneficiaries.</w:t>
      </w:r>
      <w:r>
        <w:rPr>
          <w:rFonts w:cstheme="minorHAnsi"/>
          <w:bCs/>
          <w:sz w:val="20"/>
          <w:szCs w:val="20"/>
        </w:rPr>
        <w:t xml:space="preserve"> </w:t>
      </w:r>
    </w:p>
    <w:p w14:paraId="5C0F3E1D">
      <w:pPr>
        <w:pStyle w:val="32"/>
        <w:numPr>
          <w:ilvl w:val="0"/>
          <w:numId w:val="8"/>
        </w:numPr>
        <w:spacing w:line="360" w:lineRule="auto"/>
        <w:jc w:val="both"/>
        <w:rPr>
          <w:rFonts w:cstheme="minorHAnsi"/>
          <w:bCs/>
          <w:sz w:val="24"/>
          <w:szCs w:val="24"/>
        </w:rPr>
      </w:pPr>
      <w:r>
        <w:rPr>
          <w:rFonts w:cstheme="minorHAnsi"/>
          <w:b/>
          <w:bCs w:val="0"/>
          <w:sz w:val="24"/>
          <w:szCs w:val="24"/>
        </w:rPr>
        <w:t xml:space="preserve">MCDC has succeed to support </w:t>
      </w:r>
      <w:r>
        <w:rPr>
          <w:rFonts w:hint="default" w:cstheme="minorHAnsi"/>
          <w:b/>
          <w:bCs w:val="0"/>
          <w:sz w:val="24"/>
          <w:szCs w:val="24"/>
          <w:lang w:val="en-US"/>
        </w:rPr>
        <w:t>to build</w:t>
      </w:r>
      <w:r>
        <w:rPr>
          <w:rFonts w:cstheme="minorHAnsi"/>
          <w:b/>
          <w:bCs w:val="0"/>
          <w:sz w:val="24"/>
          <w:szCs w:val="24"/>
        </w:rPr>
        <w:t xml:space="preserve"> new houses with toilets for more than 4</w:t>
      </w:r>
      <w:r>
        <w:rPr>
          <w:rFonts w:hint="default" w:cstheme="minorHAnsi"/>
          <w:b/>
          <w:bCs w:val="0"/>
          <w:sz w:val="24"/>
          <w:szCs w:val="24"/>
          <w:lang w:val="en-US"/>
        </w:rPr>
        <w:t>710</w:t>
      </w:r>
      <w:r>
        <w:rPr>
          <w:rFonts w:cstheme="minorHAnsi"/>
          <w:b/>
          <w:bCs w:val="0"/>
          <w:sz w:val="24"/>
          <w:szCs w:val="24"/>
        </w:rPr>
        <w:t xml:space="preserve">  </w:t>
      </w:r>
      <w:r>
        <w:rPr>
          <w:rFonts w:hint="default" w:cstheme="minorHAnsi"/>
          <w:b/>
          <w:bCs w:val="0"/>
          <w:sz w:val="24"/>
          <w:szCs w:val="24"/>
          <w:lang w:val="en-US"/>
        </w:rPr>
        <w:t xml:space="preserve">Disaster affected, land less, disabled,  vulnerable </w:t>
      </w:r>
      <w:r>
        <w:rPr>
          <w:rFonts w:cstheme="minorHAnsi"/>
          <w:b/>
          <w:bCs w:val="0"/>
          <w:sz w:val="24"/>
          <w:szCs w:val="24"/>
        </w:rPr>
        <w:t xml:space="preserve">homeless </w:t>
      </w:r>
      <w:r>
        <w:rPr>
          <w:rFonts w:hint="default" w:cstheme="minorHAnsi"/>
          <w:b/>
          <w:bCs w:val="0"/>
          <w:sz w:val="24"/>
          <w:szCs w:val="24"/>
          <w:lang w:val="en-US"/>
        </w:rPr>
        <w:t xml:space="preserve">, </w:t>
      </w:r>
      <w:r>
        <w:rPr>
          <w:rFonts w:cstheme="minorHAnsi"/>
          <w:b/>
          <w:bCs w:val="0"/>
          <w:sz w:val="24"/>
          <w:szCs w:val="24"/>
        </w:rPr>
        <w:t>ultra poor families</w:t>
      </w:r>
      <w:r>
        <w:rPr>
          <w:rFonts w:hint="default" w:cstheme="minorHAnsi"/>
          <w:b/>
          <w:bCs w:val="0"/>
          <w:sz w:val="24"/>
          <w:szCs w:val="24"/>
          <w:lang w:val="en-US"/>
        </w:rPr>
        <w:t xml:space="preserve"> to support build resilient communities</w:t>
      </w:r>
      <w:r>
        <w:rPr>
          <w:rFonts w:cstheme="minorHAnsi"/>
          <w:b/>
          <w:bCs w:val="0"/>
          <w:sz w:val="24"/>
          <w:szCs w:val="24"/>
        </w:rPr>
        <w:t>.</w:t>
      </w:r>
    </w:p>
    <w:p w14:paraId="71C0EA08">
      <w:pPr>
        <w:pStyle w:val="32"/>
        <w:numPr>
          <w:ilvl w:val="0"/>
          <w:numId w:val="8"/>
        </w:numPr>
        <w:spacing w:line="360" w:lineRule="auto"/>
        <w:jc w:val="both"/>
        <w:rPr>
          <w:rFonts w:cstheme="minorHAnsi"/>
          <w:bCs/>
          <w:sz w:val="24"/>
          <w:szCs w:val="24"/>
        </w:rPr>
      </w:pPr>
      <w:r>
        <w:rPr>
          <w:rFonts w:cstheme="minorHAnsi"/>
          <w:bCs/>
          <w:sz w:val="24"/>
          <w:szCs w:val="24"/>
        </w:rPr>
        <w:t>MCDC has supported to three Dalit Co</w:t>
      </w:r>
      <w:bookmarkStart w:id="2" w:name="_GoBack"/>
      <w:bookmarkEnd w:id="2"/>
      <w:r>
        <w:rPr>
          <w:rFonts w:cstheme="minorHAnsi"/>
          <w:bCs/>
          <w:sz w:val="24"/>
          <w:szCs w:val="24"/>
        </w:rPr>
        <w:t>mmunities for installation of sustainable pure drinking water scheme for 212 Families and  direct 1113 beneficiaries.</w:t>
      </w:r>
    </w:p>
    <w:p w14:paraId="31A974CD">
      <w:pPr>
        <w:pStyle w:val="32"/>
        <w:numPr>
          <w:ilvl w:val="0"/>
          <w:numId w:val="8"/>
        </w:numPr>
        <w:spacing w:line="360" w:lineRule="auto"/>
        <w:jc w:val="both"/>
        <w:rPr>
          <w:rFonts w:cstheme="minorHAnsi"/>
          <w:bCs/>
          <w:sz w:val="24"/>
          <w:szCs w:val="24"/>
        </w:rPr>
      </w:pPr>
      <w:r>
        <w:rPr>
          <w:rFonts w:cstheme="minorHAnsi"/>
          <w:bCs/>
          <w:sz w:val="24"/>
          <w:szCs w:val="24"/>
        </w:rPr>
        <w:t>MCDC has promoted two Private sector for small industries of local material used for multi purpose.</w:t>
      </w:r>
    </w:p>
    <w:p w14:paraId="742E69AA">
      <w:pPr>
        <w:pStyle w:val="32"/>
        <w:numPr>
          <w:ilvl w:val="0"/>
          <w:numId w:val="8"/>
        </w:numPr>
        <w:spacing w:line="360" w:lineRule="auto"/>
        <w:jc w:val="both"/>
        <w:rPr>
          <w:rFonts w:cstheme="minorHAnsi"/>
          <w:bCs/>
        </w:rPr>
      </w:pPr>
      <w:r>
        <w:rPr>
          <w:rFonts w:cstheme="minorHAnsi"/>
          <w:bCs/>
          <w:sz w:val="24"/>
          <w:szCs w:val="24"/>
        </w:rPr>
        <w:t xml:space="preserve">MCDC has been successful for land registration certificate for 116 landless families under the guideline and policy of land </w:t>
      </w:r>
      <w:r>
        <w:rPr>
          <w:rFonts w:cstheme="minorHAnsi"/>
          <w:bCs/>
        </w:rPr>
        <w:t xml:space="preserve">commission. </w:t>
      </w:r>
    </w:p>
    <w:p w14:paraId="06FB7BBD">
      <w:pPr>
        <w:spacing w:line="360" w:lineRule="auto"/>
        <w:ind w:left="1440" w:hanging="1080"/>
        <w:jc w:val="both"/>
        <w:rPr>
          <w:rFonts w:cstheme="minorHAnsi"/>
          <w:b/>
          <w:sz w:val="26"/>
          <w:szCs w:val="26"/>
        </w:rPr>
      </w:pPr>
      <w:r>
        <w:rPr>
          <w:rFonts w:cstheme="minorHAnsi"/>
          <w:b/>
          <w:sz w:val="26"/>
          <w:szCs w:val="26"/>
        </w:rPr>
        <w:t xml:space="preserve">6.  </w:t>
      </w:r>
      <w:r>
        <w:rPr>
          <w:rFonts w:cstheme="minorHAnsi"/>
          <w:b/>
          <w:sz w:val="24"/>
          <w:szCs w:val="24"/>
        </w:rPr>
        <w:t>History of 30 years programming support and program and successfully operation.</w:t>
      </w:r>
    </w:p>
    <w:p w14:paraId="78C6BD73">
      <w:pPr>
        <w:ind w:left="720" w:hanging="360"/>
        <w:jc w:val="both"/>
        <w:rPr>
          <w:rFonts w:cstheme="minorHAnsi"/>
          <w:sz w:val="24"/>
          <w:szCs w:val="24"/>
        </w:rPr>
      </w:pPr>
      <w:r>
        <w:rPr>
          <w:rFonts w:cstheme="minorHAnsi"/>
        </w:rPr>
        <w:t>1.</w:t>
      </w:r>
      <w:r>
        <w:rPr>
          <w:rFonts w:cstheme="minorHAnsi"/>
        </w:rPr>
        <w:tab/>
      </w:r>
      <w:r>
        <w:rPr>
          <w:rFonts w:cstheme="minorHAnsi"/>
          <w:sz w:val="24"/>
          <w:szCs w:val="24"/>
        </w:rPr>
        <w:t>MCDC had received funding support for informal literacy in 9 VDC with 45 Center from DEO Informal literacy board.</w:t>
      </w:r>
    </w:p>
    <w:p w14:paraId="28A651E5">
      <w:pPr>
        <w:ind w:left="720" w:hanging="360"/>
        <w:jc w:val="both"/>
        <w:rPr>
          <w:rFonts w:cstheme="minorHAnsi"/>
          <w:sz w:val="24"/>
          <w:szCs w:val="24"/>
        </w:rPr>
      </w:pPr>
      <w:r>
        <w:rPr>
          <w:rFonts w:cstheme="minorHAnsi"/>
          <w:sz w:val="24"/>
          <w:szCs w:val="24"/>
        </w:rPr>
        <w:t>2.</w:t>
      </w:r>
      <w:r>
        <w:rPr>
          <w:rFonts w:cstheme="minorHAnsi"/>
          <w:sz w:val="24"/>
          <w:szCs w:val="24"/>
        </w:rPr>
        <w:tab/>
      </w:r>
      <w:r>
        <w:rPr>
          <w:rFonts w:cstheme="minorHAnsi"/>
          <w:sz w:val="24"/>
          <w:szCs w:val="24"/>
        </w:rPr>
        <w:t>MCDC got an opportunity to collaborate with MCPW ( Micro Credit  Program for Women) Funded by Asian Development Bank from 1998-2001. MCPW supported us in different sector for capacity building, Institution Development and linkage of Bank and Financial institution.</w:t>
      </w:r>
    </w:p>
    <w:p w14:paraId="0238864C">
      <w:pPr>
        <w:pStyle w:val="32"/>
        <w:numPr>
          <w:ilvl w:val="0"/>
          <w:numId w:val="9"/>
        </w:numPr>
        <w:jc w:val="both"/>
        <w:rPr>
          <w:rFonts w:cstheme="minorHAnsi"/>
          <w:sz w:val="24"/>
          <w:szCs w:val="24"/>
        </w:rPr>
      </w:pPr>
      <w:r>
        <w:rPr>
          <w:rFonts w:cstheme="minorHAnsi"/>
          <w:sz w:val="24"/>
          <w:szCs w:val="24"/>
        </w:rPr>
        <w:t>MCDC became success to take license from central Bank for financial intermediately for 4 VDC in Saptari in 2000 AD. So MCDC  formed more women groups in targeted Community.</w:t>
      </w:r>
    </w:p>
    <w:p w14:paraId="4D84C3BC">
      <w:pPr>
        <w:numPr>
          <w:ilvl w:val="0"/>
          <w:numId w:val="8"/>
        </w:numPr>
        <w:jc w:val="both"/>
        <w:rPr>
          <w:rFonts w:cstheme="minorHAnsi"/>
          <w:sz w:val="24"/>
          <w:szCs w:val="24"/>
        </w:rPr>
      </w:pPr>
      <w:r>
        <w:rPr>
          <w:rFonts w:cstheme="minorHAnsi"/>
          <w:sz w:val="24"/>
          <w:szCs w:val="24"/>
        </w:rPr>
        <w:t xml:space="preserve">After then different donor agency believed to MCDC to support for Community development Like </w:t>
      </w:r>
    </w:p>
    <w:p w14:paraId="5399A203">
      <w:pPr>
        <w:ind w:left="720"/>
        <w:jc w:val="both"/>
        <w:rPr>
          <w:rFonts w:cstheme="minorHAnsi"/>
          <w:sz w:val="24"/>
          <w:szCs w:val="24"/>
        </w:rPr>
      </w:pPr>
      <w:r>
        <w:rPr>
          <w:rFonts w:cstheme="minorHAnsi"/>
          <w:sz w:val="24"/>
          <w:szCs w:val="24"/>
        </w:rPr>
        <w:t>(RCIW, world Food Program, FFW, IFSP,RPN - GTZ,). from 2000 to 2008.</w:t>
      </w:r>
    </w:p>
    <w:p w14:paraId="05955E6E">
      <w:pPr>
        <w:pStyle w:val="32"/>
        <w:numPr>
          <w:ilvl w:val="0"/>
          <w:numId w:val="8"/>
        </w:numPr>
        <w:jc w:val="both"/>
        <w:rPr>
          <w:rFonts w:cstheme="minorHAnsi"/>
          <w:sz w:val="24"/>
          <w:szCs w:val="24"/>
        </w:rPr>
      </w:pPr>
      <w:r>
        <w:rPr>
          <w:rFonts w:hint="default" w:cstheme="minorHAnsi"/>
          <w:sz w:val="24"/>
          <w:szCs w:val="24"/>
          <w:lang w:val="en-US"/>
        </w:rPr>
        <w:t xml:space="preserve">Humanitarian </w:t>
      </w:r>
      <w:r>
        <w:rPr>
          <w:rFonts w:cstheme="minorHAnsi"/>
          <w:sz w:val="24"/>
          <w:szCs w:val="24"/>
        </w:rPr>
        <w:t>Support program for Koshi flooded victims supported by Concern Nepal and Funded by WFP.</w:t>
      </w:r>
    </w:p>
    <w:p w14:paraId="1C133FFC">
      <w:pPr>
        <w:pStyle w:val="32"/>
        <w:jc w:val="both"/>
        <w:rPr>
          <w:rFonts w:cstheme="minorHAnsi"/>
        </w:rPr>
      </w:pPr>
    </w:p>
    <w:p w14:paraId="7955F0FE">
      <w:pPr>
        <w:pStyle w:val="32"/>
        <w:numPr>
          <w:ilvl w:val="0"/>
          <w:numId w:val="8"/>
        </w:numPr>
        <w:jc w:val="both"/>
        <w:rPr>
          <w:rFonts w:cstheme="minorHAnsi"/>
          <w:sz w:val="24"/>
          <w:szCs w:val="24"/>
        </w:rPr>
      </w:pPr>
      <w:r>
        <w:rPr>
          <w:rFonts w:cstheme="minorHAnsi"/>
          <w:sz w:val="24"/>
          <w:szCs w:val="24"/>
        </w:rPr>
        <w:t>Pact Ekta Nepal,  DED Program with Germani Project, DLGSP program with Ministry of local Government Development, US AID program for youth mobilization, NGO/ CBOs  from 2001-2009.</w:t>
      </w:r>
    </w:p>
    <w:p w14:paraId="05567160">
      <w:pPr>
        <w:pStyle w:val="32"/>
        <w:numPr>
          <w:ilvl w:val="0"/>
          <w:numId w:val="8"/>
        </w:numPr>
        <w:jc w:val="both"/>
        <w:rPr>
          <w:rFonts w:cstheme="minorHAnsi"/>
          <w:sz w:val="24"/>
          <w:szCs w:val="24"/>
        </w:rPr>
      </w:pPr>
      <w:r>
        <w:rPr>
          <w:rFonts w:cstheme="minorHAnsi"/>
          <w:sz w:val="24"/>
          <w:szCs w:val="24"/>
        </w:rPr>
        <w:t xml:space="preserve">CGISP program for irrigation for farmers supported by Irrigation Department,Lahan in 2001. But it was not success. </w:t>
      </w:r>
    </w:p>
    <w:p w14:paraId="710B2E1E">
      <w:pPr>
        <w:numPr>
          <w:ilvl w:val="0"/>
          <w:numId w:val="8"/>
        </w:numPr>
        <w:jc w:val="both"/>
        <w:rPr>
          <w:rFonts w:cstheme="minorHAnsi"/>
          <w:sz w:val="24"/>
          <w:szCs w:val="24"/>
        </w:rPr>
      </w:pPr>
      <w:r>
        <w:rPr>
          <w:rFonts w:cstheme="minorHAnsi"/>
          <w:sz w:val="24"/>
          <w:szCs w:val="24"/>
        </w:rPr>
        <w:t xml:space="preserve"> For Kuipcy and, EAFS program , support from UNDP/UNCDF. 2008 and 2010-2012</w:t>
      </w:r>
    </w:p>
    <w:p w14:paraId="54F519D3">
      <w:pPr>
        <w:ind w:left="720"/>
        <w:jc w:val="both"/>
        <w:rPr>
          <w:rFonts w:cstheme="minorHAnsi"/>
          <w:sz w:val="24"/>
          <w:szCs w:val="24"/>
        </w:rPr>
      </w:pPr>
      <w:r>
        <w:rPr>
          <w:rFonts w:cstheme="minorHAnsi"/>
          <w:sz w:val="24"/>
          <w:szCs w:val="24"/>
        </w:rPr>
        <w:t>From 2009, Poverty Elevation fund has been supporting to MCDC still now for 1500 poor house holds in 7 VDC.</w:t>
      </w:r>
    </w:p>
    <w:p w14:paraId="59ECA744">
      <w:pPr>
        <w:numPr>
          <w:ilvl w:val="0"/>
          <w:numId w:val="8"/>
        </w:numPr>
        <w:jc w:val="both"/>
        <w:rPr>
          <w:rFonts w:cstheme="minorHAnsi"/>
          <w:sz w:val="24"/>
          <w:szCs w:val="24"/>
        </w:rPr>
      </w:pPr>
      <w:r>
        <w:rPr>
          <w:rFonts w:cstheme="minorHAnsi"/>
          <w:sz w:val="24"/>
          <w:szCs w:val="24"/>
        </w:rPr>
        <w:t>Local Governance Community Development Program was launched again supported from DDC from 2009-2012</w:t>
      </w:r>
    </w:p>
    <w:p w14:paraId="66D9BFF5">
      <w:pPr>
        <w:numPr>
          <w:ilvl w:val="0"/>
          <w:numId w:val="8"/>
        </w:numPr>
        <w:jc w:val="both"/>
        <w:rPr>
          <w:rFonts w:cstheme="minorHAnsi"/>
          <w:sz w:val="24"/>
          <w:szCs w:val="24"/>
        </w:rPr>
      </w:pPr>
      <w:r>
        <w:rPr>
          <w:rFonts w:cstheme="minorHAnsi"/>
          <w:sz w:val="24"/>
          <w:szCs w:val="24"/>
        </w:rPr>
        <w:t>Enhance Access financial Support Program was launched from 2009-2011 supported by NRB and  funded by UNDP and UNCDF  for Institutional Capacity Building to serve the large numbers of target groups.</w:t>
      </w:r>
    </w:p>
    <w:p w14:paraId="4AA5F531">
      <w:pPr>
        <w:numPr>
          <w:ilvl w:val="0"/>
          <w:numId w:val="8"/>
        </w:numPr>
        <w:jc w:val="both"/>
        <w:rPr>
          <w:rFonts w:cstheme="minorHAnsi"/>
          <w:sz w:val="24"/>
          <w:szCs w:val="24"/>
        </w:rPr>
      </w:pPr>
      <w:r>
        <w:rPr>
          <w:rFonts w:cstheme="minorHAnsi"/>
          <w:sz w:val="24"/>
          <w:szCs w:val="24"/>
        </w:rPr>
        <w:t>After then MCDC became success to Partnership with Habitat For Humanity Nepal from 2009 and continue in collaboration for housing support for Micro finance</w:t>
      </w:r>
      <w:r>
        <w:rPr>
          <w:rFonts w:hint="default" w:cstheme="minorHAnsi"/>
          <w:sz w:val="24"/>
          <w:szCs w:val="24"/>
          <w:lang w:val="en-US"/>
        </w:rPr>
        <w:t xml:space="preserve"> clients</w:t>
      </w:r>
      <w:r>
        <w:rPr>
          <w:rFonts w:cstheme="minorHAnsi"/>
          <w:sz w:val="24"/>
          <w:szCs w:val="24"/>
        </w:rPr>
        <w:t xml:space="preserve">. </w:t>
      </w:r>
    </w:p>
    <w:p w14:paraId="5BBC34D0">
      <w:pPr>
        <w:numPr>
          <w:ilvl w:val="0"/>
          <w:numId w:val="8"/>
        </w:numPr>
        <w:jc w:val="both"/>
        <w:rPr>
          <w:rFonts w:cstheme="minorHAnsi"/>
          <w:sz w:val="24"/>
          <w:szCs w:val="24"/>
        </w:rPr>
      </w:pPr>
      <w:r>
        <w:rPr>
          <w:rFonts w:cstheme="minorHAnsi"/>
          <w:sz w:val="24"/>
          <w:szCs w:val="24"/>
        </w:rPr>
        <w:t>Fund Board has supported for drinking water and Sanitation from 2011to 2015.</w:t>
      </w:r>
    </w:p>
    <w:p w14:paraId="5E42EB7F">
      <w:pPr>
        <w:numPr>
          <w:ilvl w:val="0"/>
          <w:numId w:val="8"/>
        </w:numPr>
        <w:jc w:val="both"/>
        <w:rPr>
          <w:rFonts w:cstheme="minorHAnsi"/>
          <w:sz w:val="24"/>
          <w:szCs w:val="24"/>
        </w:rPr>
      </w:pPr>
      <w:r>
        <w:rPr>
          <w:rFonts w:cstheme="minorHAnsi"/>
          <w:sz w:val="24"/>
          <w:szCs w:val="24"/>
        </w:rPr>
        <w:t xml:space="preserve">MCDC has completely succeed Program for Responsibility Activities Nepal (PRAN -1 and 2) partnership CECI and  funded by WB in 2012 to 2016.  </w:t>
      </w:r>
    </w:p>
    <w:p w14:paraId="48516278">
      <w:pPr>
        <w:numPr>
          <w:ilvl w:val="0"/>
          <w:numId w:val="8"/>
        </w:numPr>
        <w:jc w:val="both"/>
        <w:rPr>
          <w:rFonts w:cstheme="minorHAnsi"/>
          <w:sz w:val="24"/>
          <w:szCs w:val="24"/>
        </w:rPr>
      </w:pPr>
      <w:r>
        <w:rPr>
          <w:rFonts w:cstheme="minorHAnsi"/>
          <w:sz w:val="24"/>
          <w:szCs w:val="24"/>
        </w:rPr>
        <w:t>MCDC has developed D Class Bank for its microfinance and separate it to D Class Bank, Named Mahuli Sammudayik Laghu Bitta Bittya Sanstha Ltd in 2013.</w:t>
      </w:r>
    </w:p>
    <w:p w14:paraId="753B6EAE">
      <w:pPr>
        <w:numPr>
          <w:ilvl w:val="0"/>
          <w:numId w:val="8"/>
        </w:numPr>
        <w:jc w:val="both"/>
        <w:rPr>
          <w:rFonts w:cstheme="minorHAnsi"/>
          <w:sz w:val="24"/>
          <w:szCs w:val="24"/>
        </w:rPr>
      </w:pPr>
      <w:r>
        <w:rPr>
          <w:rFonts w:cstheme="minorHAnsi"/>
          <w:sz w:val="24"/>
          <w:szCs w:val="24"/>
        </w:rPr>
        <w:t xml:space="preserve">MCDC has succeed to Declare  ODF in 2 Municipality and 2 VDC in Saptari  by getting support from UNICEF  according to National Sanitation Master Plan. </w:t>
      </w:r>
    </w:p>
    <w:p w14:paraId="0412084B">
      <w:pPr>
        <w:numPr>
          <w:ilvl w:val="0"/>
          <w:numId w:val="8"/>
        </w:numPr>
        <w:jc w:val="both"/>
        <w:rPr>
          <w:rFonts w:cstheme="minorHAnsi"/>
          <w:sz w:val="24"/>
          <w:szCs w:val="24"/>
        </w:rPr>
      </w:pPr>
      <w:r>
        <w:rPr>
          <w:rFonts w:cstheme="minorHAnsi"/>
          <w:sz w:val="24"/>
          <w:szCs w:val="24"/>
        </w:rPr>
        <w:t>MCDC has worked with collaboration of Helvetas and ICIMOD to make water use master Plan of 4 VDC in of this district in 2015-2016.</w:t>
      </w:r>
    </w:p>
    <w:p w14:paraId="42D4DB1F">
      <w:pPr>
        <w:numPr>
          <w:ilvl w:val="0"/>
          <w:numId w:val="8"/>
        </w:numPr>
        <w:jc w:val="both"/>
        <w:rPr>
          <w:rFonts w:cstheme="minorHAnsi"/>
          <w:sz w:val="24"/>
          <w:szCs w:val="24"/>
        </w:rPr>
      </w:pPr>
      <w:r>
        <w:rPr>
          <w:rFonts w:cstheme="minorHAnsi"/>
          <w:sz w:val="24"/>
          <w:szCs w:val="24"/>
        </w:rPr>
        <w:t>Community management with housing and land management for land less and homeless family by collaboration of Local Government and getting funding support for different 19 projects  from Habitat Nepal since 2016 to till now.</w:t>
      </w:r>
    </w:p>
    <w:p w14:paraId="7AE6FEBD">
      <w:pPr>
        <w:numPr>
          <w:ilvl w:val="0"/>
          <w:numId w:val="8"/>
        </w:numPr>
        <w:jc w:val="both"/>
        <w:rPr>
          <w:rFonts w:cstheme="minorHAnsi"/>
          <w:sz w:val="24"/>
          <w:szCs w:val="24"/>
        </w:rPr>
      </w:pPr>
      <w:r>
        <w:rPr>
          <w:rFonts w:cstheme="minorHAnsi"/>
          <w:sz w:val="24"/>
          <w:szCs w:val="24"/>
        </w:rPr>
        <w:t>MCDC has got opportunity to construct of public toilet partnership with SNV Nepal in 2020.</w:t>
      </w:r>
    </w:p>
    <w:p w14:paraId="1CD9E6CC">
      <w:pPr>
        <w:numPr>
          <w:ilvl w:val="0"/>
          <w:numId w:val="8"/>
        </w:numPr>
        <w:jc w:val="both"/>
        <w:rPr>
          <w:rFonts w:cstheme="minorHAnsi"/>
          <w:sz w:val="24"/>
          <w:szCs w:val="24"/>
        </w:rPr>
      </w:pPr>
      <w:r>
        <w:rPr>
          <w:rFonts w:cstheme="minorHAnsi"/>
          <w:sz w:val="24"/>
          <w:szCs w:val="24"/>
        </w:rPr>
        <w:t>MCDC has also gotten little support from wine to water Nepal for covid 19 Response in 2020</w:t>
      </w:r>
    </w:p>
    <w:p w14:paraId="0AC787A2">
      <w:pPr>
        <w:numPr>
          <w:ilvl w:val="0"/>
          <w:numId w:val="8"/>
        </w:numPr>
        <w:jc w:val="both"/>
        <w:rPr>
          <w:rFonts w:cstheme="minorHAnsi"/>
          <w:sz w:val="24"/>
          <w:szCs w:val="24"/>
        </w:rPr>
      </w:pPr>
      <w:r>
        <w:rPr>
          <w:rFonts w:cstheme="minorHAnsi"/>
          <w:sz w:val="24"/>
          <w:szCs w:val="24"/>
        </w:rPr>
        <w:t xml:space="preserve">Strengthening municipal wide wash governance for social change in saptary, Partnership  with WHH and funding support from BMZ/VCA. From 2019 to 2022. </w:t>
      </w:r>
    </w:p>
    <w:p w14:paraId="596C4F8B">
      <w:pPr>
        <w:numPr>
          <w:ilvl w:val="0"/>
          <w:numId w:val="8"/>
        </w:numPr>
        <w:jc w:val="both"/>
        <w:rPr>
          <w:rFonts w:cstheme="minorHAnsi"/>
          <w:sz w:val="24"/>
          <w:szCs w:val="24"/>
        </w:rPr>
      </w:pPr>
      <w:r>
        <w:rPr>
          <w:rFonts w:cstheme="minorHAnsi"/>
          <w:sz w:val="24"/>
          <w:szCs w:val="24"/>
        </w:rPr>
        <w:t xml:space="preserve"> Up – Scaling Wash systems Strengthening  Approach in the Terai Region of Nepal (NPL 1082-22), Partnership  with WHH and funding support from BMZ/VCA. From 1 March 2023 to End Feb 2026. </w:t>
      </w:r>
    </w:p>
    <w:p w14:paraId="23AB05C7">
      <w:pPr>
        <w:numPr>
          <w:ilvl w:val="0"/>
          <w:numId w:val="8"/>
        </w:numPr>
        <w:jc w:val="both"/>
        <w:rPr>
          <w:rFonts w:cstheme="minorHAnsi"/>
          <w:sz w:val="26"/>
          <w:szCs w:val="26"/>
        </w:rPr>
      </w:pPr>
      <w:r>
        <w:rPr>
          <w:rFonts w:cstheme="minorHAnsi"/>
          <w:sz w:val="24"/>
          <w:szCs w:val="24"/>
        </w:rPr>
        <w:t xml:space="preserve"> From 1 July 2023, Again signed with new project partnership with Habitat Nepal for homeless family, Disaster affected Palika and Market System Development</w:t>
      </w:r>
      <w:r>
        <w:rPr>
          <w:rFonts w:hint="default" w:cstheme="minorHAnsi"/>
          <w:sz w:val="24"/>
          <w:szCs w:val="24"/>
          <w:lang w:val="en-US"/>
        </w:rPr>
        <w:t xml:space="preserve"> and support vulnerable community for building resilient communities support to build low cost house</w:t>
      </w:r>
      <w:r>
        <w:rPr>
          <w:rFonts w:cstheme="minorHAnsi"/>
          <w:sz w:val="24"/>
          <w:szCs w:val="24"/>
        </w:rPr>
        <w:t>.</w:t>
      </w:r>
    </w:p>
    <w:p w14:paraId="4E184957">
      <w:pPr>
        <w:numPr>
          <w:ilvl w:val="0"/>
          <w:numId w:val="8"/>
        </w:numPr>
        <w:jc w:val="both"/>
        <w:rPr>
          <w:rFonts w:cstheme="minorHAnsi"/>
          <w:sz w:val="26"/>
          <w:szCs w:val="26"/>
        </w:rPr>
      </w:pPr>
      <w:r>
        <w:rPr>
          <w:rFonts w:cstheme="minorHAnsi"/>
          <w:sz w:val="24"/>
          <w:szCs w:val="24"/>
        </w:rPr>
        <w:t xml:space="preserve"> From 16 July 2023, Collaborating support agreement for technical and facilitation support with Local Government office Agnisair krishna sawaran RM for the land right advocacy under the guideline Rastriya land commission of Nepal.</w:t>
      </w:r>
    </w:p>
    <w:p w14:paraId="79067A05">
      <w:pPr>
        <w:pStyle w:val="32"/>
        <w:numPr>
          <w:ilvl w:val="0"/>
          <w:numId w:val="10"/>
        </w:numPr>
        <w:tabs>
          <w:tab w:val="left" w:pos="720"/>
        </w:tabs>
        <w:jc w:val="both"/>
        <w:rPr>
          <w:rFonts w:cstheme="minorHAnsi"/>
          <w:b/>
          <w:bCs/>
          <w:sz w:val="26"/>
          <w:szCs w:val="26"/>
        </w:rPr>
      </w:pPr>
      <w:r>
        <w:rPr>
          <w:rFonts w:cstheme="minorHAnsi"/>
          <w:b/>
          <w:bCs/>
          <w:sz w:val="26"/>
          <w:szCs w:val="26"/>
        </w:rPr>
        <w:t>. Up to till, partner &amp; collaboration ship donor organization support to MCDC for community development .</w:t>
      </w:r>
    </w:p>
    <w:p w14:paraId="42A32816">
      <w:pPr>
        <w:tabs>
          <w:tab w:val="left" w:pos="720"/>
        </w:tabs>
        <w:ind w:left="360"/>
        <w:jc w:val="both"/>
        <w:rPr>
          <w:rFonts w:cstheme="minorHAnsi"/>
          <w:b/>
          <w:bCs/>
          <w:sz w:val="24"/>
          <w:szCs w:val="24"/>
        </w:rPr>
      </w:pPr>
      <w:r>
        <w:rPr>
          <w:rFonts w:cstheme="minorHAnsi"/>
          <w:b/>
          <w:bCs/>
          <w:sz w:val="24"/>
          <w:szCs w:val="24"/>
        </w:rPr>
        <w:t>7.A  Government organization</w:t>
      </w:r>
    </w:p>
    <w:p w14:paraId="11BB96DD">
      <w:pPr>
        <w:pStyle w:val="32"/>
        <w:spacing w:line="259" w:lineRule="auto"/>
        <w:rPr>
          <w:rFonts w:cstheme="minorHAnsi"/>
          <w:sz w:val="24"/>
          <w:szCs w:val="24"/>
        </w:rPr>
      </w:pPr>
      <w:r>
        <w:rPr>
          <w:rFonts w:cstheme="minorHAnsi"/>
          <w:sz w:val="24"/>
          <w:szCs w:val="24"/>
        </w:rPr>
        <w:t>1. Local government (VDC, DDC, RM, Mun) Time to time matching support.</w:t>
      </w:r>
    </w:p>
    <w:p w14:paraId="64976257">
      <w:pPr>
        <w:pStyle w:val="32"/>
        <w:spacing w:line="259" w:lineRule="auto"/>
        <w:rPr>
          <w:rFonts w:cstheme="minorHAnsi"/>
          <w:sz w:val="24"/>
          <w:szCs w:val="24"/>
        </w:rPr>
      </w:pPr>
      <w:r>
        <w:rPr>
          <w:rFonts w:cstheme="minorHAnsi"/>
          <w:sz w:val="24"/>
          <w:szCs w:val="24"/>
        </w:rPr>
        <w:t>2.  District Education Office for two project.      3. MCPW -MLD (ADB) for 2 project</w:t>
      </w:r>
    </w:p>
    <w:p w14:paraId="1EA49D71">
      <w:pPr>
        <w:pStyle w:val="32"/>
        <w:spacing w:line="259" w:lineRule="auto"/>
        <w:rPr>
          <w:rFonts w:cstheme="minorHAnsi"/>
          <w:sz w:val="24"/>
          <w:szCs w:val="24"/>
        </w:rPr>
      </w:pPr>
      <w:r>
        <w:rPr>
          <w:rFonts w:cstheme="minorHAnsi"/>
          <w:sz w:val="24"/>
          <w:szCs w:val="24"/>
        </w:rPr>
        <w:t>4. NRB. for microcredit                                        5. Regional Irrigation Office, for 1 project</w:t>
      </w:r>
    </w:p>
    <w:p w14:paraId="01AF4123">
      <w:pPr>
        <w:pStyle w:val="32"/>
        <w:spacing w:line="259" w:lineRule="auto"/>
        <w:rPr>
          <w:rFonts w:cstheme="minorHAnsi"/>
          <w:sz w:val="24"/>
          <w:szCs w:val="24"/>
        </w:rPr>
      </w:pPr>
      <w:r>
        <w:rPr>
          <w:rFonts w:cstheme="minorHAnsi"/>
          <w:sz w:val="24"/>
          <w:szCs w:val="24"/>
        </w:rPr>
        <w:t xml:space="preserve">6.  DLGSP, LGCDP, (ADB)                                    7. </w:t>
      </w:r>
      <w:r>
        <w:rPr>
          <w:rFonts w:cstheme="minorHAnsi"/>
          <w:sz w:val="24"/>
          <w:szCs w:val="24"/>
        </w:rPr>
        <w:tab/>
      </w:r>
      <w:r>
        <w:rPr>
          <w:rFonts w:cstheme="minorHAnsi"/>
          <w:sz w:val="24"/>
          <w:szCs w:val="24"/>
        </w:rPr>
        <w:t>PAF, (NG, ADB)</w:t>
      </w:r>
    </w:p>
    <w:p w14:paraId="71F6522E">
      <w:pPr>
        <w:pStyle w:val="32"/>
        <w:spacing w:line="259" w:lineRule="auto"/>
        <w:rPr>
          <w:rFonts w:cstheme="minorHAnsi"/>
          <w:sz w:val="28"/>
          <w:szCs w:val="28"/>
        </w:rPr>
      </w:pPr>
      <w:r>
        <w:rPr>
          <w:rFonts w:cstheme="minorHAnsi"/>
          <w:sz w:val="24"/>
          <w:szCs w:val="24"/>
        </w:rPr>
        <w:t xml:space="preserve">8.   DWSDO. For two project                             9. </w:t>
      </w:r>
      <w:r>
        <w:rPr>
          <w:rFonts w:cstheme="minorHAnsi"/>
          <w:sz w:val="24"/>
          <w:szCs w:val="24"/>
        </w:rPr>
        <w:tab/>
      </w:r>
      <w:r>
        <w:rPr>
          <w:rFonts w:cstheme="minorHAnsi"/>
          <w:sz w:val="24"/>
          <w:szCs w:val="24"/>
        </w:rPr>
        <w:t>Fund Board for 1 Project</w:t>
      </w:r>
      <w:r>
        <w:rPr>
          <w:rFonts w:cstheme="minorHAnsi"/>
          <w:sz w:val="28"/>
          <w:szCs w:val="28"/>
        </w:rPr>
        <w:t xml:space="preserve">  </w:t>
      </w:r>
    </w:p>
    <w:p w14:paraId="6A2A1BEF">
      <w:pPr>
        <w:pStyle w:val="32"/>
        <w:spacing w:line="259" w:lineRule="auto"/>
        <w:rPr>
          <w:rFonts w:cstheme="minorHAnsi"/>
          <w:sz w:val="24"/>
          <w:szCs w:val="24"/>
        </w:rPr>
      </w:pPr>
      <w:r>
        <w:rPr>
          <w:rFonts w:cstheme="minorHAnsi"/>
          <w:sz w:val="24"/>
          <w:szCs w:val="24"/>
        </w:rPr>
        <w:t>10. Local Government for Land right advocacy and facilitation of the land less people for land Regd Certificate of Agnisair Krishna Sawaran Rural Municipality.</w:t>
      </w:r>
    </w:p>
    <w:p w14:paraId="0404CD4D">
      <w:pPr>
        <w:pStyle w:val="32"/>
        <w:spacing w:line="259" w:lineRule="auto"/>
        <w:rPr>
          <w:rFonts w:cstheme="minorHAnsi"/>
          <w:sz w:val="14"/>
          <w:szCs w:val="14"/>
        </w:rPr>
      </w:pPr>
    </w:p>
    <w:p w14:paraId="39936F31">
      <w:pPr>
        <w:tabs>
          <w:tab w:val="left" w:pos="720"/>
          <w:tab w:val="left" w:pos="5620"/>
        </w:tabs>
        <w:ind w:left="1440" w:hanging="1440"/>
        <w:jc w:val="both"/>
        <w:rPr>
          <w:rFonts w:cstheme="minorHAnsi"/>
          <w:b/>
          <w:bCs/>
          <w:sz w:val="32"/>
          <w:szCs w:val="32"/>
        </w:rPr>
      </w:pPr>
      <w:r>
        <w:rPr>
          <w:rFonts w:cstheme="minorHAnsi"/>
          <w:b/>
          <w:bCs/>
          <w:sz w:val="28"/>
          <w:szCs w:val="28"/>
        </w:rPr>
        <w:t xml:space="preserve"> 7.B </w:t>
      </w:r>
      <w:r>
        <w:rPr>
          <w:rFonts w:cstheme="minorHAnsi"/>
          <w:b/>
          <w:bCs/>
          <w:sz w:val="28"/>
          <w:szCs w:val="28"/>
        </w:rPr>
        <w:tab/>
      </w:r>
      <w:r>
        <w:rPr>
          <w:rFonts w:cstheme="minorHAnsi"/>
          <w:b/>
          <w:bCs/>
          <w:sz w:val="28"/>
          <w:szCs w:val="28"/>
        </w:rPr>
        <w:t>Non-government Organization</w:t>
      </w:r>
      <w:r>
        <w:rPr>
          <w:rFonts w:cstheme="minorHAnsi"/>
          <w:b/>
          <w:bCs/>
          <w:sz w:val="28"/>
          <w:szCs w:val="28"/>
        </w:rPr>
        <w:tab/>
      </w:r>
    </w:p>
    <w:p w14:paraId="7DFF9DBE">
      <w:pPr>
        <w:pStyle w:val="32"/>
        <w:spacing w:line="259" w:lineRule="auto"/>
        <w:rPr>
          <w:rFonts w:cstheme="minorHAnsi"/>
        </w:rPr>
      </w:pPr>
      <w:r>
        <w:rPr>
          <w:rFonts w:cstheme="minorHAnsi"/>
        </w:rPr>
        <w:t xml:space="preserve">1. GTZ  for 5 project                                              </w:t>
      </w:r>
      <w:r>
        <w:rPr>
          <w:rFonts w:cstheme="minorHAnsi"/>
          <w:sz w:val="24"/>
          <w:szCs w:val="24"/>
        </w:rPr>
        <w:t xml:space="preserve">2. Pact Nepal for 1 project </w:t>
      </w:r>
    </w:p>
    <w:p w14:paraId="5253805A">
      <w:pPr>
        <w:pStyle w:val="32"/>
        <w:spacing w:line="259" w:lineRule="auto"/>
        <w:rPr>
          <w:rFonts w:cstheme="minorHAnsi"/>
          <w:sz w:val="24"/>
          <w:szCs w:val="24"/>
        </w:rPr>
      </w:pPr>
      <w:r>
        <w:rPr>
          <w:rFonts w:cstheme="minorHAnsi"/>
          <w:sz w:val="24"/>
          <w:szCs w:val="24"/>
        </w:rPr>
        <w:t>3.Concern Nepal. for 1 project                       4. USAID for two project</w:t>
      </w:r>
    </w:p>
    <w:p w14:paraId="26F606E4">
      <w:pPr>
        <w:pStyle w:val="32"/>
        <w:spacing w:line="259" w:lineRule="auto"/>
        <w:rPr>
          <w:rFonts w:cstheme="minorHAnsi"/>
          <w:sz w:val="24"/>
          <w:szCs w:val="24"/>
        </w:rPr>
      </w:pPr>
      <w:r>
        <w:rPr>
          <w:rFonts w:cstheme="minorHAnsi"/>
          <w:sz w:val="24"/>
          <w:szCs w:val="24"/>
        </w:rPr>
        <w:t xml:space="preserve">5. DED. For IG support.                                   6. Quipsy. (UNDP)                                       </w:t>
      </w:r>
    </w:p>
    <w:p w14:paraId="250A8E3B">
      <w:pPr>
        <w:pStyle w:val="32"/>
        <w:tabs>
          <w:tab w:val="left" w:pos="3336"/>
        </w:tabs>
        <w:spacing w:line="259" w:lineRule="auto"/>
        <w:rPr>
          <w:rFonts w:cstheme="minorHAnsi"/>
          <w:sz w:val="24"/>
          <w:szCs w:val="24"/>
        </w:rPr>
      </w:pPr>
      <w:r>
        <w:rPr>
          <w:rFonts w:cstheme="minorHAnsi"/>
          <w:sz w:val="24"/>
          <w:szCs w:val="24"/>
        </w:rPr>
        <w:t>7.UNDP/UNCDP for 1 project</w:t>
      </w:r>
      <w:r>
        <w:rPr>
          <w:rFonts w:cstheme="minorHAnsi"/>
          <w:sz w:val="24"/>
          <w:szCs w:val="24"/>
        </w:rPr>
        <w:tab/>
      </w:r>
      <w:r>
        <w:rPr>
          <w:rFonts w:cstheme="minorHAnsi"/>
          <w:sz w:val="24"/>
          <w:szCs w:val="24"/>
        </w:rPr>
        <w:t xml:space="preserve">                      8. CECI for PRAN -1, 2 for two project                                                  </w:t>
      </w:r>
    </w:p>
    <w:p w14:paraId="20FF42C7">
      <w:pPr>
        <w:pStyle w:val="32"/>
        <w:tabs>
          <w:tab w:val="left" w:pos="3336"/>
        </w:tabs>
        <w:spacing w:line="259" w:lineRule="auto"/>
        <w:rPr>
          <w:rFonts w:cstheme="minorHAnsi"/>
          <w:sz w:val="24"/>
          <w:szCs w:val="24"/>
        </w:rPr>
      </w:pPr>
      <w:r>
        <w:rPr>
          <w:rFonts w:cstheme="minorHAnsi"/>
          <w:sz w:val="24"/>
          <w:szCs w:val="24"/>
        </w:rPr>
        <w:t xml:space="preserve">9. UNICEF, for two project                             10. Helvetas / ICIMOD for 1 project                 </w:t>
      </w:r>
    </w:p>
    <w:p w14:paraId="7BB1A1DC">
      <w:pPr>
        <w:pStyle w:val="32"/>
        <w:tabs>
          <w:tab w:val="left" w:pos="3336"/>
        </w:tabs>
        <w:spacing w:line="259" w:lineRule="auto"/>
        <w:rPr>
          <w:rFonts w:cstheme="minorHAnsi"/>
          <w:sz w:val="24"/>
          <w:szCs w:val="24"/>
        </w:rPr>
      </w:pPr>
      <w:r>
        <w:rPr>
          <w:rFonts w:cstheme="minorHAnsi"/>
          <w:sz w:val="24"/>
          <w:szCs w:val="24"/>
        </w:rPr>
        <w:t xml:space="preserve">11. Joy foundation  for 1 Project                     12. PA Nepal for 1 Project                               </w:t>
      </w:r>
    </w:p>
    <w:p w14:paraId="689B5F65">
      <w:pPr>
        <w:pStyle w:val="32"/>
        <w:tabs>
          <w:tab w:val="left" w:pos="3336"/>
        </w:tabs>
        <w:spacing w:line="259" w:lineRule="auto"/>
        <w:rPr>
          <w:rFonts w:cstheme="minorHAnsi"/>
          <w:sz w:val="24"/>
          <w:szCs w:val="24"/>
        </w:rPr>
      </w:pPr>
      <w:r>
        <w:rPr>
          <w:rFonts w:cstheme="minorHAnsi"/>
          <w:sz w:val="24"/>
          <w:szCs w:val="24"/>
        </w:rPr>
        <w:t>13. SNV Nepal. for 1 project                         14. Wine to Water Nepal. For 1 Project.</w:t>
      </w:r>
    </w:p>
    <w:p w14:paraId="2BA783E1">
      <w:pPr>
        <w:pStyle w:val="32"/>
        <w:tabs>
          <w:tab w:val="left" w:pos="3336"/>
        </w:tabs>
        <w:spacing w:line="259" w:lineRule="auto"/>
        <w:rPr>
          <w:rFonts w:cstheme="minorHAnsi"/>
          <w:sz w:val="24"/>
          <w:szCs w:val="24"/>
        </w:rPr>
      </w:pPr>
      <w:r>
        <w:rPr>
          <w:rFonts w:cstheme="minorHAnsi"/>
          <w:sz w:val="24"/>
          <w:szCs w:val="24"/>
        </w:rPr>
        <w:t>15. Habitat for Humanity International Nepal for Different 23 Project and till now hosing and disaster management and land right.</w:t>
      </w:r>
    </w:p>
    <w:p w14:paraId="26EC2CA7">
      <w:pPr>
        <w:pStyle w:val="32"/>
        <w:tabs>
          <w:tab w:val="left" w:pos="3336"/>
        </w:tabs>
        <w:spacing w:line="259" w:lineRule="auto"/>
        <w:rPr>
          <w:rFonts w:cstheme="minorHAnsi"/>
          <w:sz w:val="24"/>
          <w:szCs w:val="24"/>
        </w:rPr>
      </w:pPr>
    </w:p>
    <w:p w14:paraId="3C7F1A99">
      <w:pPr>
        <w:pStyle w:val="32"/>
        <w:tabs>
          <w:tab w:val="left" w:pos="3336"/>
        </w:tabs>
        <w:spacing w:line="259" w:lineRule="auto"/>
        <w:rPr>
          <w:rFonts w:cstheme="minorHAnsi"/>
          <w:sz w:val="24"/>
          <w:szCs w:val="24"/>
        </w:rPr>
      </w:pPr>
      <w:r>
        <w:rPr>
          <w:rFonts w:cstheme="minorHAnsi"/>
          <w:sz w:val="24"/>
          <w:szCs w:val="24"/>
        </w:rPr>
        <w:t>16.  With Partnership of VCA/BMZ/ WHH for two Projects. One is NPL -1060- 18 which is accomplished in Feb 2023 and other is running now NPL 1082 from 1 March 2023 to Feb 2026.</w:t>
      </w:r>
    </w:p>
    <w:p w14:paraId="2D718FA5">
      <w:pPr>
        <w:pStyle w:val="32"/>
        <w:tabs>
          <w:tab w:val="left" w:pos="3336"/>
        </w:tabs>
        <w:spacing w:line="259" w:lineRule="auto"/>
        <w:rPr>
          <w:rFonts w:cstheme="minorHAnsi"/>
          <w:sz w:val="24"/>
          <w:szCs w:val="24"/>
        </w:rPr>
      </w:pPr>
    </w:p>
    <w:p w14:paraId="05B739BB">
      <w:pPr>
        <w:pStyle w:val="32"/>
        <w:tabs>
          <w:tab w:val="left" w:pos="3336"/>
        </w:tabs>
        <w:spacing w:line="259" w:lineRule="auto"/>
        <w:rPr>
          <w:rFonts w:cstheme="minorHAnsi"/>
          <w:sz w:val="24"/>
          <w:szCs w:val="24"/>
        </w:rPr>
      </w:pPr>
      <w:r>
        <w:drawing>
          <wp:anchor distT="0" distB="0" distL="114300" distR="114300" simplePos="0" relativeHeight="251716608" behindDoc="1" locked="0" layoutInCell="1" allowOverlap="1">
            <wp:simplePos x="0" y="0"/>
            <wp:positionH relativeFrom="column">
              <wp:posOffset>0</wp:posOffset>
            </wp:positionH>
            <wp:positionV relativeFrom="paragraph">
              <wp:posOffset>202565</wp:posOffset>
            </wp:positionV>
            <wp:extent cx="5517515" cy="3103245"/>
            <wp:effectExtent l="0" t="0" r="6985" b="1905"/>
            <wp:wrapTight wrapText="bothSides">
              <wp:wrapPolygon>
                <wp:start x="0" y="0"/>
                <wp:lineTo x="0" y="21481"/>
                <wp:lineTo x="21553" y="21481"/>
                <wp:lineTo x="21553" y="0"/>
                <wp:lineTo x="0" y="0"/>
              </wp:wrapPolygon>
            </wp:wrapTight>
            <wp:docPr id="2091613098"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613098" name="Graphic 1"/>
                    <pic:cNvPicPr>
                      <a:picLocks noChangeAspect="1"/>
                    </pic:cNvPicPr>
                  </pic:nvPicPr>
                  <pic:blipFill>
                    <a:blip r:embed="rId13">
                      <a:extLst>
                        <a:ext uri="{96DAC541-7B7A-43D3-8B79-37D633B846F1}">
                          <asvg:svgBlip xmlns:asvg="http://schemas.microsoft.com/office/drawing/2016/SVG/main" r:embed="rId14"/>
                        </a:ext>
                      </a:extLst>
                    </a:blip>
                    <a:stretch>
                      <a:fillRect/>
                    </a:stretch>
                  </pic:blipFill>
                  <pic:spPr>
                    <a:xfrm>
                      <a:off x="0" y="0"/>
                      <a:ext cx="5517515" cy="3103245"/>
                    </a:xfrm>
                    <a:prstGeom prst="rect">
                      <a:avLst/>
                    </a:prstGeom>
                  </pic:spPr>
                </pic:pic>
              </a:graphicData>
            </a:graphic>
          </wp:anchor>
        </w:drawing>
      </w:r>
    </w:p>
    <w:p w14:paraId="5C721CE7">
      <w:pPr>
        <w:pStyle w:val="32"/>
        <w:tabs>
          <w:tab w:val="left" w:pos="3336"/>
        </w:tabs>
        <w:spacing w:line="259" w:lineRule="auto"/>
        <w:rPr>
          <w:rFonts w:cstheme="minorHAnsi"/>
          <w:sz w:val="24"/>
          <w:szCs w:val="24"/>
        </w:rPr>
      </w:pPr>
    </w:p>
    <w:p w14:paraId="421EFB13">
      <w:pPr>
        <w:pStyle w:val="32"/>
        <w:tabs>
          <w:tab w:val="left" w:pos="3336"/>
        </w:tabs>
        <w:spacing w:line="259" w:lineRule="auto"/>
        <w:rPr>
          <w:rFonts w:cstheme="minorHAnsi"/>
          <w:sz w:val="24"/>
          <w:szCs w:val="24"/>
        </w:rPr>
      </w:pPr>
    </w:p>
    <w:p w14:paraId="54EAB0AD">
      <w:pPr>
        <w:pStyle w:val="32"/>
        <w:tabs>
          <w:tab w:val="left" w:pos="3336"/>
        </w:tabs>
        <w:spacing w:line="259" w:lineRule="auto"/>
        <w:rPr>
          <w:rFonts w:cstheme="minorHAnsi"/>
          <w:sz w:val="24"/>
          <w:szCs w:val="24"/>
        </w:rPr>
      </w:pPr>
    </w:p>
    <w:p w14:paraId="7911D866">
      <w:pPr>
        <w:pStyle w:val="32"/>
        <w:tabs>
          <w:tab w:val="left" w:pos="3336"/>
        </w:tabs>
        <w:spacing w:line="259" w:lineRule="auto"/>
        <w:rPr>
          <w:rFonts w:cstheme="minorHAnsi"/>
          <w:sz w:val="24"/>
          <w:szCs w:val="24"/>
        </w:rPr>
      </w:pPr>
    </w:p>
    <w:p w14:paraId="78B13AEE">
      <w:pPr>
        <w:pStyle w:val="25"/>
      </w:pPr>
      <w:r>
        <mc:AlternateContent>
          <mc:Choice Requires="wps">
            <w:drawing>
              <wp:inline distT="0" distB="0" distL="0" distR="0">
                <wp:extent cx="304800" cy="304800"/>
                <wp:effectExtent l="0" t="0" r="0" b="0"/>
                <wp:docPr id="1872780066" name="AutoShape 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w:pict>
              <v:rect id="AutoShape 11" o:spid="_x0000_s1026" o:spt="1" style="height:24pt;width:24pt;" filled="f" stroked="f" coordsize="21600,21600" o:gfxdata="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">
                <v:fill on="f" focussize="0,0"/>
                <v:stroke on="f"/>
                <v:imagedata o:title=""/>
                <o:lock v:ext="edit" aspectratio="t"/>
                <w10:wrap type="none"/>
                <w10:anchorlock/>
              </v:rect>
            </w:pict>
          </mc:Fallback>
        </mc:AlternateContent>
      </w:r>
    </w:p>
    <w:p w14:paraId="52D2FA32">
      <w:pPr>
        <w:pStyle w:val="32"/>
        <w:tabs>
          <w:tab w:val="left" w:pos="3336"/>
        </w:tabs>
        <w:spacing w:line="259" w:lineRule="auto"/>
        <w:rPr>
          <w:rFonts w:cstheme="minorHAnsi"/>
          <w:sz w:val="24"/>
          <w:szCs w:val="24"/>
        </w:rPr>
      </w:pPr>
    </w:p>
    <w:p w14:paraId="69502365">
      <w:pPr>
        <w:tabs>
          <w:tab w:val="left" w:pos="720"/>
        </w:tabs>
        <w:jc w:val="both"/>
        <w:rPr>
          <w:rFonts w:cstheme="minorHAnsi"/>
          <w:b/>
          <w:bCs/>
          <w:sz w:val="26"/>
          <w:szCs w:val="26"/>
        </w:rPr>
      </w:pPr>
      <w:r>
        <w:rPr>
          <w:rFonts w:cstheme="minorHAnsi"/>
          <w:b/>
          <w:bCs/>
          <w:sz w:val="28"/>
          <w:szCs w:val="28"/>
        </w:rPr>
        <w:t>8</w:t>
      </w:r>
      <w:r>
        <w:rPr>
          <w:rFonts w:cstheme="minorHAnsi"/>
          <w:b/>
          <w:bCs/>
          <w:sz w:val="26"/>
          <w:szCs w:val="26"/>
        </w:rPr>
        <w:t xml:space="preserve">.  </w:t>
      </w:r>
    </w:p>
    <w:p w14:paraId="1810998C">
      <w:pPr>
        <w:tabs>
          <w:tab w:val="left" w:pos="720"/>
        </w:tabs>
        <w:jc w:val="both"/>
        <w:rPr>
          <w:rFonts w:cstheme="minorHAnsi"/>
          <w:b/>
          <w:bCs/>
          <w:sz w:val="26"/>
          <w:szCs w:val="26"/>
        </w:rPr>
      </w:pPr>
    </w:p>
    <w:p w14:paraId="455D5270">
      <w:pPr>
        <w:tabs>
          <w:tab w:val="left" w:pos="720"/>
        </w:tabs>
        <w:jc w:val="both"/>
        <w:rPr>
          <w:rFonts w:cstheme="minorHAnsi"/>
          <w:b/>
          <w:bCs/>
          <w:sz w:val="26"/>
          <w:szCs w:val="26"/>
        </w:rPr>
      </w:pPr>
    </w:p>
    <w:p w14:paraId="59B574CE">
      <w:pPr>
        <w:tabs>
          <w:tab w:val="left" w:pos="720"/>
        </w:tabs>
        <w:jc w:val="both"/>
        <w:rPr>
          <w:rFonts w:cstheme="minorHAnsi"/>
          <w:b/>
          <w:bCs/>
          <w:sz w:val="26"/>
          <w:szCs w:val="26"/>
        </w:rPr>
      </w:pPr>
    </w:p>
    <w:p w14:paraId="2C95C91B">
      <w:pPr>
        <w:tabs>
          <w:tab w:val="left" w:pos="720"/>
        </w:tabs>
        <w:jc w:val="both"/>
        <w:rPr>
          <w:rFonts w:cstheme="minorHAnsi"/>
          <w:b/>
          <w:bCs/>
          <w:sz w:val="26"/>
          <w:szCs w:val="26"/>
        </w:rPr>
      </w:pPr>
    </w:p>
    <w:p w14:paraId="236E2145">
      <w:pPr>
        <w:tabs>
          <w:tab w:val="left" w:pos="720"/>
          <w:tab w:val="left" w:pos="1928"/>
        </w:tabs>
        <w:jc w:val="both"/>
        <w:rPr>
          <w:rFonts w:cstheme="minorHAnsi"/>
          <w:sz w:val="14"/>
          <w:szCs w:val="14"/>
        </w:rPr>
      </w:pPr>
    </w:p>
    <w:p w14:paraId="304FEB73">
      <w:pPr>
        <w:rPr>
          <w:rFonts w:cstheme="minorHAnsi"/>
          <w:b/>
          <w:bCs/>
          <w:sz w:val="30"/>
          <w:szCs w:val="30"/>
        </w:rPr>
      </w:pPr>
      <w:r>
        <w:rPr>
          <w:rFonts w:cstheme="minorHAnsi"/>
          <w:b/>
          <w:bCs/>
          <w:sz w:val="30"/>
          <w:szCs w:val="30"/>
        </w:rPr>
        <w:t>9. Partnership 2080/08</w:t>
      </w:r>
      <w:r>
        <w:rPr>
          <w:rFonts w:cstheme="minorHAnsi"/>
          <w:b/>
          <w:bCs/>
          <w:sz w:val="30"/>
          <w:szCs w:val="30"/>
        </w:rPr>
        <mc:AlternateContent>
          <mc:Choice Requires="wps">
            <w:drawing>
              <wp:anchor distT="0" distB="0" distL="114300" distR="114300" simplePos="0" relativeHeight="251685888" behindDoc="0" locked="0" layoutInCell="1" allowOverlap="1">
                <wp:simplePos x="0" y="0"/>
                <wp:positionH relativeFrom="column">
                  <wp:posOffset>8587740</wp:posOffset>
                </wp:positionH>
                <wp:positionV relativeFrom="paragraph">
                  <wp:posOffset>248920</wp:posOffset>
                </wp:positionV>
                <wp:extent cx="940435" cy="1321435"/>
                <wp:effectExtent l="43815" t="41275" r="53975" b="66040"/>
                <wp:wrapNone/>
                <wp:docPr id="1847106444" name="Oval 23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1560">
                          <a:off x="0" y="0"/>
                          <a:ext cx="940435" cy="1321435"/>
                        </a:xfrm>
                        <a:prstGeom prst="ellipse">
                          <a:avLst/>
                        </a:prstGeom>
                        <a:solidFill>
                          <a:schemeClr val="accent4">
                            <a:lumMod val="60000"/>
                            <a:lumOff val="40000"/>
                          </a:schemeClr>
                        </a:solidFill>
                        <a:ln w="38100">
                          <a:solidFill>
                            <a:schemeClr val="accent1">
                              <a:lumMod val="100000"/>
                              <a:lumOff val="0"/>
                            </a:schemeClr>
                          </a:solidFill>
                          <a:round/>
                        </a:ln>
                        <a:effectLst>
                          <a:outerShdw dist="28398" dir="3806097" algn="ctr" rotWithShape="0">
                            <a:srgbClr val="4E6128">
                              <a:alpha val="50000"/>
                            </a:srgbClr>
                          </a:outerShdw>
                        </a:effectLst>
                      </wps:spPr>
                      <wps:txbx>
                        <w:txbxContent>
                          <w:p w14:paraId="0C63A951">
                            <w:pPr>
                              <w:kinsoku w:val="0"/>
                              <w:overflowPunct w:val="0"/>
                              <w:spacing w:after="160"/>
                              <w:jc w:val="center"/>
                              <w:textAlignment w:val="baseline"/>
                              <w:rPr>
                                <w:rFonts w:ascii="Calibri" w:hAnsi="Calibri"/>
                                <w:i/>
                                <w:iCs/>
                                <w:color w:val="FFFFFF"/>
                                <w:kern w:val="24"/>
                                <w:sz w:val="48"/>
                                <w:szCs w:val="48"/>
                              </w:rPr>
                            </w:pPr>
                            <w:r>
                              <w:rPr>
                                <w:rFonts w:ascii="Calibri" w:hAnsi="Calibri"/>
                                <w:i/>
                                <w:iCs/>
                                <w:color w:val="FFFFFF"/>
                                <w:kern w:val="24"/>
                                <w:sz w:val="48"/>
                                <w:szCs w:val="48"/>
                              </w:rPr>
                              <w:t>Shambhunath Mun</w:t>
                            </w:r>
                          </w:p>
                        </w:txbxContent>
                      </wps:txbx>
                      <wps:bodyPr rot="0" vert="horz" wrap="square" lIns="9144" tIns="9144" rIns="9144" bIns="9144" anchor="ctr" anchorCtr="0" upright="1">
                        <a:noAutofit/>
                      </wps:bodyPr>
                    </wps:wsp>
                  </a:graphicData>
                </a:graphic>
              </wp:anchor>
            </w:drawing>
          </mc:Choice>
          <mc:Fallback>
            <w:pict>
              <v:shape id="Oval 232" o:spid="_x0000_s1026" o:spt="3" type="#_x0000_t3" style="position:absolute;left:0pt;margin-left:676.2pt;margin-top:19.6pt;height:104.05pt;width:74.05pt;rotation:231080f;z-index:251685888;v-text-anchor:middle;mso-width-relative:page;mso-height-relative:page;" fillcolor="#B3A2C7 [1943]" filled="t" stroked="t" coordsize="21600,21600" o:gfxdata="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Bwd5cDaAAAADAEAAA8AAAAAAAAAAQAgAAAAIgAAAGRy&#10;cy9kb3ducmV2LnhtbFBLAQIUABQAAAAIAIdO4kDRRsJtrgIAAK4FAAAOAAAAAAAAAAEAIAAAACkB&#10;AABkcnMvZTJvRG9jLnhtbFBLBQYAAAAABgAGAFkBAABJBgAAAAA=&#10;">
                <v:fill on="t" focussize="0,0"/>
                <v:stroke weight="3pt" color="#4F81BD [3220]" joinstyle="round"/>
                <v:imagedata o:title=""/>
                <o:lock v:ext="edit" aspectratio="t"/>
                <v:shadow on="t" color="#4E6128" opacity="32768f" offset="1pt,2pt" origin="0f,0f" matrix="65536f,0f,0f,65536f"/>
                <v:textbox inset="0.254mm,0.254mm,0.254mm,0.254mm">
                  <w:txbxContent>
                    <w:p w14:paraId="0C63A951">
                      <w:pPr>
                        <w:kinsoku w:val="0"/>
                        <w:overflowPunct w:val="0"/>
                        <w:spacing w:after="160"/>
                        <w:jc w:val="center"/>
                        <w:textAlignment w:val="baseline"/>
                        <w:rPr>
                          <w:rFonts w:ascii="Calibri" w:hAnsi="Calibri"/>
                          <w:i/>
                          <w:iCs/>
                          <w:color w:val="FFFFFF"/>
                          <w:kern w:val="24"/>
                          <w:sz w:val="48"/>
                          <w:szCs w:val="48"/>
                        </w:rPr>
                      </w:pPr>
                      <w:r>
                        <w:rPr>
                          <w:rFonts w:ascii="Calibri" w:hAnsi="Calibri"/>
                          <w:i/>
                          <w:iCs/>
                          <w:color w:val="FFFFFF"/>
                          <w:kern w:val="24"/>
                          <w:sz w:val="48"/>
                          <w:szCs w:val="48"/>
                        </w:rPr>
                        <w:t>Shambhunath Mun</w:t>
                      </w:r>
                    </w:p>
                  </w:txbxContent>
                </v:textbox>
              </v:shape>
            </w:pict>
          </mc:Fallback>
        </mc:AlternateContent>
      </w:r>
      <w:r>
        <w:rPr>
          <w:rFonts w:cstheme="minorHAnsi"/>
          <w:b/>
          <w:bCs/>
          <w:sz w:val="30"/>
          <w:szCs w:val="30"/>
        </w:rPr>
        <mc:AlternateContent>
          <mc:Choice Requires="wps">
            <w:drawing>
              <wp:anchor distT="0" distB="0" distL="114300" distR="114300" simplePos="0" relativeHeight="251679744" behindDoc="0" locked="0" layoutInCell="1" allowOverlap="1">
                <wp:simplePos x="0" y="0"/>
                <wp:positionH relativeFrom="column">
                  <wp:posOffset>-355600</wp:posOffset>
                </wp:positionH>
                <wp:positionV relativeFrom="paragraph">
                  <wp:posOffset>295910</wp:posOffset>
                </wp:positionV>
                <wp:extent cx="1506855" cy="1098550"/>
                <wp:effectExtent l="44450" t="50165" r="58420" b="70485"/>
                <wp:wrapNone/>
                <wp:docPr id="1405427205" name="Oval 2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3875">
                          <a:off x="0" y="0"/>
                          <a:ext cx="1506855" cy="1098550"/>
                        </a:xfrm>
                        <a:prstGeom prst="ellipse">
                          <a:avLst/>
                        </a:prstGeom>
                        <a:solidFill>
                          <a:schemeClr val="accent1">
                            <a:lumMod val="100000"/>
                            <a:lumOff val="0"/>
                          </a:schemeClr>
                        </a:solidFill>
                        <a:ln w="38100">
                          <a:solidFill>
                            <a:schemeClr val="lt1">
                              <a:lumMod val="95000"/>
                              <a:lumOff val="0"/>
                            </a:schemeClr>
                          </a:solidFill>
                          <a:round/>
                        </a:ln>
                        <a:effectLst>
                          <a:outerShdw dist="28398" dir="3806097" algn="ctr" rotWithShape="0">
                            <a:schemeClr val="accent1">
                              <a:lumMod val="50000"/>
                              <a:lumOff val="0"/>
                              <a:alpha val="50000"/>
                            </a:schemeClr>
                          </a:outerShdw>
                        </a:effectLst>
                      </wps:spPr>
                      <wps:txbx>
                        <w:txbxContent>
                          <w:p w14:paraId="373F7F7F">
                            <w:pPr>
                              <w:kinsoku w:val="0"/>
                              <w:overflowPunct w:val="0"/>
                              <w:spacing w:after="160"/>
                              <w:jc w:val="center"/>
                              <w:textAlignment w:val="baseline"/>
                              <w:rPr>
                                <w:rFonts w:ascii="Calibri" w:hAnsi="Calibri"/>
                                <w:i/>
                                <w:iCs/>
                                <w:color w:val="000000" w:themeColor="text1"/>
                                <w:kern w:val="24"/>
                                <w:sz w:val="42"/>
                                <w:szCs w:val="42"/>
                                <w14:textFill>
                                  <w14:solidFill>
                                    <w14:schemeClr w14:val="tx1"/>
                                  </w14:solidFill>
                                </w14:textFill>
                              </w:rPr>
                            </w:pPr>
                            <w:r>
                              <w:rPr>
                                <w:rFonts w:ascii="Calibri" w:hAnsi="Calibri"/>
                                <w:i/>
                                <w:iCs/>
                                <w:color w:val="000000" w:themeColor="text1"/>
                                <w:kern w:val="24"/>
                                <w:sz w:val="42"/>
                                <w:szCs w:val="42"/>
                                <w14:textFill>
                                  <w14:solidFill>
                                    <w14:schemeClr w14:val="tx1"/>
                                  </w14:solidFill>
                                </w14:textFill>
                              </w:rPr>
                              <w:t>Habitat Nepal</w:t>
                            </w:r>
                          </w:p>
                        </w:txbxContent>
                      </wps:txbx>
                      <wps:bodyPr rot="0" vert="horz" wrap="square" lIns="9144" tIns="9144" rIns="9144" bIns="9144" anchor="ctr" anchorCtr="0" upright="1">
                        <a:noAutofit/>
                      </wps:bodyPr>
                    </wps:wsp>
                  </a:graphicData>
                </a:graphic>
              </wp:anchor>
            </w:drawing>
          </mc:Choice>
          <mc:Fallback>
            <w:pict>
              <v:shape id="Oval 28" o:spid="_x0000_s1026" o:spt="3" type="#_x0000_t3" style="position:absolute;left:0pt;margin-left:-28pt;margin-top:23.3pt;height:86.5pt;width:118.65pt;rotation:233609f;z-index:251679744;v-text-anchor:middle;mso-width-relative:page;mso-height-relative:page;" fillcolor="#4F81BD [3220]" filled="t" stroked="t" coordsize="21600,21600" o:gfxdata="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0XmA59gAAAAKAQAADwAAAAAAAAABACAAAAAiAAAA&#10;ZHJzL2Rvd25yZXYueG1sUEsBAhQAFAAAAAgAh07iQGLgo6GyAgAA1AUAAA4AAAAAAAAAAQAgAAAA&#10;JwEAAGRycy9lMm9Eb2MueG1sUEsFBgAAAAAGAAYAWQEAAEsGAAAAAA==&#10;">
                <v:fill on="t" focussize="0,0"/>
                <v:stroke weight="3pt" color="#F2F2F2 [3201]" joinstyle="round"/>
                <v:imagedata o:title=""/>
                <o:lock v:ext="edit" aspectratio="t"/>
                <v:shadow on="t" color="#254061 [3204]" opacity="32768f" offset="1pt,2pt" origin="0f,0f" matrix="65536f,0f,0f,65536f"/>
                <v:textbox inset="0.254mm,0.254mm,0.254mm,0.254mm">
                  <w:txbxContent>
                    <w:p w14:paraId="373F7F7F">
                      <w:pPr>
                        <w:kinsoku w:val="0"/>
                        <w:overflowPunct w:val="0"/>
                        <w:spacing w:after="160"/>
                        <w:jc w:val="center"/>
                        <w:textAlignment w:val="baseline"/>
                        <w:rPr>
                          <w:rFonts w:ascii="Calibri" w:hAnsi="Calibri"/>
                          <w:i/>
                          <w:iCs/>
                          <w:color w:val="000000" w:themeColor="text1"/>
                          <w:kern w:val="24"/>
                          <w:sz w:val="42"/>
                          <w:szCs w:val="42"/>
                          <w14:textFill>
                            <w14:solidFill>
                              <w14:schemeClr w14:val="tx1"/>
                            </w14:solidFill>
                          </w14:textFill>
                        </w:rPr>
                      </w:pPr>
                      <w:r>
                        <w:rPr>
                          <w:rFonts w:ascii="Calibri" w:hAnsi="Calibri"/>
                          <w:i/>
                          <w:iCs/>
                          <w:color w:val="000000" w:themeColor="text1"/>
                          <w:kern w:val="24"/>
                          <w:sz w:val="42"/>
                          <w:szCs w:val="42"/>
                          <w14:textFill>
                            <w14:solidFill>
                              <w14:schemeClr w14:val="tx1"/>
                            </w14:solidFill>
                          </w14:textFill>
                        </w:rPr>
                        <w:t>Habitat Nepal</w:t>
                      </w:r>
                    </w:p>
                  </w:txbxContent>
                </v:textbox>
              </v:shape>
            </w:pict>
          </mc:Fallback>
        </mc:AlternateContent>
      </w:r>
      <w:r>
        <w:rPr>
          <w:rFonts w:cstheme="minorHAnsi"/>
          <w:b/>
          <w:bCs/>
          <w:sz w:val="30"/>
          <w:szCs w:val="30"/>
        </w:rPr>
        <mc:AlternateContent>
          <mc:Choice Requires="wps">
            <w:drawing>
              <wp:anchor distT="0" distB="0" distL="114300" distR="114300" simplePos="0" relativeHeight="251667456" behindDoc="0" locked="0" layoutInCell="1" allowOverlap="1">
                <wp:simplePos x="0" y="0"/>
                <wp:positionH relativeFrom="column">
                  <wp:posOffset>4230370</wp:posOffset>
                </wp:positionH>
                <wp:positionV relativeFrom="paragraph">
                  <wp:posOffset>295910</wp:posOffset>
                </wp:positionV>
                <wp:extent cx="1746885" cy="798830"/>
                <wp:effectExtent l="39370" t="50165" r="52070" b="74930"/>
                <wp:wrapNone/>
                <wp:docPr id="1683240764" name="Oval 2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230">
                          <a:off x="0" y="0"/>
                          <a:ext cx="1746885" cy="798830"/>
                        </a:xfrm>
                        <a:prstGeom prst="ellipse">
                          <a:avLst/>
                        </a:prstGeom>
                        <a:solidFill>
                          <a:schemeClr val="accent1">
                            <a:lumMod val="40000"/>
                            <a:lumOff val="60000"/>
                          </a:schemeClr>
                        </a:solidFill>
                        <a:ln w="38100">
                          <a:solidFill>
                            <a:srgbClr val="F2F2F2"/>
                          </a:solidFill>
                          <a:round/>
                        </a:ln>
                        <a:effectLst>
                          <a:outerShdw dist="28398" dir="3806097" algn="ctr" rotWithShape="0">
                            <a:srgbClr val="4E6128">
                              <a:alpha val="50000"/>
                            </a:srgbClr>
                          </a:outerShdw>
                        </a:effectLst>
                      </wps:spPr>
                      <wps:txbx>
                        <w:txbxContent>
                          <w:p w14:paraId="0EA453E4">
                            <w:pPr>
                              <w:kinsoku w:val="0"/>
                              <w:overflowPunct w:val="0"/>
                              <w:spacing w:after="160"/>
                              <w:jc w:val="center"/>
                              <w:textAlignment w:val="baseline"/>
                              <w:rPr>
                                <w:rFonts w:ascii="Calibri" w:hAnsi="Calibri" w:eastAsia="Arial"/>
                                <w:i/>
                                <w:iCs/>
                                <w:color w:val="262626" w:themeColor="text1" w:themeTint="D9"/>
                                <w:kern w:val="24"/>
                                <w:sz w:val="30"/>
                                <w:szCs w:val="30"/>
                                <w14:textFill>
                                  <w14:solidFill>
                                    <w14:schemeClr w14:val="tx1">
                                      <w14:lumMod w14:val="85000"/>
                                      <w14:lumOff w14:val="15000"/>
                                    </w14:schemeClr>
                                  </w14:solidFill>
                                </w14:textFill>
                              </w:rPr>
                            </w:pPr>
                            <w:r>
                              <w:rPr>
                                <w:rFonts w:ascii="Calibri" w:hAnsi="Calibri" w:eastAsia="Arial"/>
                                <w:i/>
                                <w:iCs/>
                                <w:color w:val="262626" w:themeColor="text1" w:themeTint="D9"/>
                                <w:kern w:val="24"/>
                                <w:sz w:val="30"/>
                                <w:szCs w:val="30"/>
                                <w14:textFill>
                                  <w14:solidFill>
                                    <w14:schemeClr w14:val="tx1">
                                      <w14:lumMod w14:val="85000"/>
                                      <w14:lumOff w14:val="15000"/>
                                    </w14:schemeClr>
                                  </w14:solidFill>
                                </w14:textFill>
                              </w:rPr>
                              <w:t>Shambhunath  Mun</w:t>
                            </w:r>
                          </w:p>
                        </w:txbxContent>
                      </wps:txbx>
                      <wps:bodyPr rot="0" vert="horz" wrap="square" lIns="9144" tIns="9144" rIns="9144" bIns="9144" anchor="ctr" anchorCtr="0" upright="1">
                        <a:noAutofit/>
                      </wps:bodyPr>
                    </wps:wsp>
                  </a:graphicData>
                </a:graphic>
              </wp:anchor>
            </w:drawing>
          </mc:Choice>
          <mc:Fallback>
            <w:pict>
              <v:shape id="Oval 234" o:spid="_x0000_s1026" o:spt="3" type="#_x0000_t3" style="position:absolute;left:0pt;margin-left:333.1pt;margin-top:23.3pt;height:62.9pt;width:137.55pt;rotation:231812f;z-index:251667456;v-text-anchor:middle;mso-width-relative:page;mso-height-relative:page;" fillcolor="#B9CDE5 [1300]" filled="t" stroked="t" coordsize="21600,21600" o:gfxdata="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GyHES/aAAAACgEAAA8AAAAAAAAAAQAgAAAAIgAAAGRycy9kb3ducmV2&#10;LnhtbFBLAQIUABQAAAAIAIdO4kDoMLsHpQIAAHgFAAAOAAAAAAAAAAEAIAAAACkBAABkcnMvZTJv&#10;RG9jLnhtbFBLBQYAAAAABgAGAFkBAABABgAAAAA=&#10;">
                <v:fill on="t" focussize="0,0"/>
                <v:stroke weight="3pt" color="#F2F2F2" joinstyle="round"/>
                <v:imagedata o:title=""/>
                <o:lock v:ext="edit" aspectratio="t"/>
                <v:shadow on="t" color="#4E6128" opacity="32768f" offset="1pt,2pt" origin="0f,0f" matrix="65536f,0f,0f,65536f"/>
                <v:textbox inset="0.254mm,0.254mm,0.254mm,0.254mm">
                  <w:txbxContent>
                    <w:p w14:paraId="0EA453E4">
                      <w:pPr>
                        <w:kinsoku w:val="0"/>
                        <w:overflowPunct w:val="0"/>
                        <w:spacing w:after="160"/>
                        <w:jc w:val="center"/>
                        <w:textAlignment w:val="baseline"/>
                        <w:rPr>
                          <w:rFonts w:ascii="Calibri" w:hAnsi="Calibri" w:eastAsia="Arial"/>
                          <w:i/>
                          <w:iCs/>
                          <w:color w:val="262626" w:themeColor="text1" w:themeTint="D9"/>
                          <w:kern w:val="24"/>
                          <w:sz w:val="30"/>
                          <w:szCs w:val="30"/>
                          <w14:textFill>
                            <w14:solidFill>
                              <w14:schemeClr w14:val="tx1">
                                <w14:lumMod w14:val="85000"/>
                                <w14:lumOff w14:val="15000"/>
                              </w14:schemeClr>
                            </w14:solidFill>
                          </w14:textFill>
                        </w:rPr>
                      </w:pPr>
                      <w:r>
                        <w:rPr>
                          <w:rFonts w:ascii="Calibri" w:hAnsi="Calibri" w:eastAsia="Arial"/>
                          <w:i/>
                          <w:iCs/>
                          <w:color w:val="262626" w:themeColor="text1" w:themeTint="D9"/>
                          <w:kern w:val="24"/>
                          <w:sz w:val="30"/>
                          <w:szCs w:val="30"/>
                          <w14:textFill>
                            <w14:solidFill>
                              <w14:schemeClr w14:val="tx1">
                                <w14:lumMod w14:val="85000"/>
                                <w14:lumOff w14:val="15000"/>
                              </w14:schemeClr>
                            </w14:solidFill>
                          </w14:textFill>
                        </w:rPr>
                        <w:t>Shambhunath  Mun</w:t>
                      </w:r>
                    </w:p>
                  </w:txbxContent>
                </v:textbox>
              </v:shape>
            </w:pict>
          </mc:Fallback>
        </mc:AlternateContent>
      </w:r>
      <w:r>
        <w:rPr>
          <w:rFonts w:cstheme="minorHAnsi"/>
          <w:b/>
          <w:bCs/>
          <w:sz w:val="30"/>
          <w:szCs w:val="30"/>
        </w:rPr>
        <w:t>1</w:t>
      </w:r>
    </w:p>
    <w:p w14:paraId="314079A1">
      <w:pPr>
        <w:rPr>
          <w:rFonts w:cstheme="minorHAnsi"/>
          <w:b/>
          <w:bCs/>
          <w:sz w:val="30"/>
          <w:szCs w:val="30"/>
        </w:rPr>
      </w:pPr>
      <w:r>
        <w:rPr>
          <w:rFonts w:cstheme="minorHAnsi"/>
          <w:b/>
          <w:bCs/>
          <w:sz w:val="30"/>
          <w:szCs w:val="30"/>
        </w:rPr>
        <mc:AlternateContent>
          <mc:Choice Requires="wps">
            <w:drawing>
              <wp:anchor distT="0" distB="0" distL="114300" distR="114300" simplePos="0" relativeHeight="251681792" behindDoc="0" locked="0" layoutInCell="1" allowOverlap="1">
                <wp:simplePos x="0" y="0"/>
                <wp:positionH relativeFrom="column">
                  <wp:posOffset>-788035</wp:posOffset>
                </wp:positionH>
                <wp:positionV relativeFrom="paragraph">
                  <wp:posOffset>278765</wp:posOffset>
                </wp:positionV>
                <wp:extent cx="511810" cy="1690370"/>
                <wp:effectExtent l="40640" t="43180" r="57150" b="47625"/>
                <wp:wrapNone/>
                <wp:docPr id="2017905424" name="Arrow: Curved Right 30"/>
                <wp:cNvGraphicFramePr/>
                <a:graphic xmlns:a="http://schemas.openxmlformats.org/drawingml/2006/main">
                  <a:graphicData uri="http://schemas.microsoft.com/office/word/2010/wordprocessingShape">
                    <wps:wsp>
                      <wps:cNvSpPr>
                        <a:spLocks noChangeArrowheads="1"/>
                      </wps:cNvSpPr>
                      <wps:spPr bwMode="auto">
                        <a:xfrm rot="-151680">
                          <a:off x="0" y="0"/>
                          <a:ext cx="511810" cy="1690370"/>
                        </a:xfrm>
                        <a:prstGeom prst="curvedRightArrow">
                          <a:avLst>
                            <a:gd name="adj1" fmla="val 57400"/>
                            <a:gd name="adj2" fmla="val 114770"/>
                            <a:gd name="adj3" fmla="val 25000"/>
                          </a:avLst>
                        </a:prstGeom>
                        <a:solidFill>
                          <a:schemeClr val="accent1">
                            <a:lumMod val="100000"/>
                            <a:lumOff val="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Curved Right 30" o:spid="_x0000_s1026" o:spt="102" type="#_x0000_t102" style="position:absolute;left:0pt;margin-left:-62.05pt;margin-top:21.95pt;height:133.1pt;width:40.3pt;rotation:-165675f;z-index:251681792;v-text-anchor:middle;mso-width-relative:page;mso-height-relative:page;" fillcolor="#4F81BD [3220]" filled="t" stroked="t" coordsize="21600,21600" o:gfxdata="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" adj="14094,19724,16200">
                <v:fill on="t" focussize="0,0"/>
                <v:stroke weight="2pt" color="#254061 [3204]" miterlimit="8" joinstyle="miter"/>
                <v:imagedata o:title=""/>
                <o:lock v:ext="edit" aspectratio="f"/>
              </v:shape>
            </w:pict>
          </mc:Fallback>
        </mc:AlternateContent>
      </w:r>
    </w:p>
    <w:p w14:paraId="016FD17E">
      <w:pPr>
        <w:rPr>
          <w:rFonts w:cstheme="minorHAnsi"/>
          <w:b/>
          <w:bCs/>
          <w:sz w:val="28"/>
          <w:szCs w:val="28"/>
        </w:rPr>
      </w:pPr>
      <w:r>
        <w:rPr>
          <w:rFonts w:cstheme="minorHAnsi"/>
          <w:b/>
          <w:bCs/>
          <w:sz w:val="28"/>
          <w:szCs w:val="28"/>
        </w:rPr>
        <mc:AlternateContent>
          <mc:Choice Requires="wps">
            <w:drawing>
              <wp:anchor distT="0" distB="0" distL="114300" distR="114300" simplePos="0" relativeHeight="251686912" behindDoc="0" locked="0" layoutInCell="1" allowOverlap="1">
                <wp:simplePos x="0" y="0"/>
                <wp:positionH relativeFrom="column">
                  <wp:posOffset>3065780</wp:posOffset>
                </wp:positionH>
                <wp:positionV relativeFrom="paragraph">
                  <wp:posOffset>140970</wp:posOffset>
                </wp:positionV>
                <wp:extent cx="1290955" cy="798830"/>
                <wp:effectExtent l="36830" t="48895" r="53340" b="66675"/>
                <wp:wrapNone/>
                <wp:docPr id="784324719" name="Oval 8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230">
                          <a:off x="0" y="0"/>
                          <a:ext cx="1290955" cy="798830"/>
                        </a:xfrm>
                        <a:prstGeom prst="ellipse">
                          <a:avLst/>
                        </a:prstGeom>
                        <a:solidFill>
                          <a:schemeClr val="accent1">
                            <a:lumMod val="40000"/>
                            <a:lumOff val="60000"/>
                          </a:schemeClr>
                        </a:solidFill>
                        <a:ln w="38100">
                          <a:solidFill>
                            <a:srgbClr val="F2F2F2"/>
                          </a:solidFill>
                          <a:round/>
                        </a:ln>
                        <a:effectLst>
                          <a:outerShdw dist="28398" dir="3806097" algn="ctr" rotWithShape="0">
                            <a:srgbClr val="4E6128">
                              <a:alpha val="50000"/>
                            </a:srgbClr>
                          </a:outerShdw>
                        </a:effectLst>
                      </wps:spPr>
                      <wps:txbx>
                        <w:txbxContent>
                          <w:p w14:paraId="079C22FE">
                            <w:pPr>
                              <w:kinsoku w:val="0"/>
                              <w:overflowPunct w:val="0"/>
                              <w:spacing w:after="160"/>
                              <w:jc w:val="center"/>
                              <w:textAlignment w:val="baseline"/>
                              <w:rPr>
                                <w:rFonts w:ascii="Calibri" w:hAnsi="Calibri" w:eastAsia="Arial"/>
                                <w:i/>
                                <w:iCs/>
                                <w:color w:val="262626" w:themeColor="text1" w:themeTint="D9"/>
                                <w:kern w:val="24"/>
                                <w:sz w:val="40"/>
                                <w:szCs w:val="40"/>
                                <w14:textFill>
                                  <w14:solidFill>
                                    <w14:schemeClr w14:val="tx1">
                                      <w14:lumMod w14:val="85000"/>
                                      <w14:lumOff w14:val="15000"/>
                                    </w14:schemeClr>
                                  </w14:solidFill>
                                </w14:textFill>
                              </w:rPr>
                            </w:pPr>
                            <w:r>
                              <w:rPr>
                                <w:rFonts w:ascii="Calibri" w:hAnsi="Calibri" w:eastAsia="Arial"/>
                                <w:i/>
                                <w:iCs/>
                                <w:color w:val="262626" w:themeColor="text1" w:themeTint="D9"/>
                                <w:kern w:val="24"/>
                                <w:sz w:val="40"/>
                                <w:szCs w:val="40"/>
                                <w14:textFill>
                                  <w14:solidFill>
                                    <w14:schemeClr w14:val="tx1">
                                      <w14:lumMod w14:val="85000"/>
                                      <w14:lumOff w14:val="15000"/>
                                    </w14:schemeClr>
                                  </w14:solidFill>
                                </w14:textFill>
                              </w:rPr>
                              <w:t xml:space="preserve">AKS RM </w:t>
                            </w:r>
                          </w:p>
                        </w:txbxContent>
                      </wps:txbx>
                      <wps:bodyPr rot="0" vert="horz" wrap="square" lIns="9144" tIns="9144" rIns="9144" bIns="9144" anchor="ctr" anchorCtr="0" upright="1">
                        <a:noAutofit/>
                      </wps:bodyPr>
                    </wps:wsp>
                  </a:graphicData>
                </a:graphic>
              </wp:anchor>
            </w:drawing>
          </mc:Choice>
          <mc:Fallback>
            <w:pict>
              <v:shape id="Oval 831" o:spid="_x0000_s1026" o:spt="3" type="#_x0000_t3" style="position:absolute;left:0pt;margin-left:241.4pt;margin-top:11.1pt;height:62.9pt;width:101.65pt;rotation:231812f;z-index:251686912;v-text-anchor:middle;mso-width-relative:page;mso-height-relative:page;" fillcolor="#B9CDE5 [1300]" filled="t" stroked="t" coordsize="21600,21600" o:gfxdata="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HddZEraAAAACgEAAA8AAAAAAAAAAQAgAAAAIgAAAGRycy9kb3ducmV2&#10;LnhtbFBLAQIUABQAAAAIAIdO4kAeD8lmpQIAAHcFAAAOAAAAAAAAAAEAIAAAACkBAABkcnMvZTJv&#10;RG9jLnhtbFBLBQYAAAAABgAGAFkBAABABgAAAAA=&#10;">
                <v:fill on="t" focussize="0,0"/>
                <v:stroke weight="3pt" color="#F2F2F2" joinstyle="round"/>
                <v:imagedata o:title=""/>
                <o:lock v:ext="edit" aspectratio="t"/>
                <v:shadow on="t" color="#4E6128" opacity="32768f" offset="1pt,2pt" origin="0f,0f" matrix="65536f,0f,0f,65536f"/>
                <v:textbox inset="0.254mm,0.254mm,0.254mm,0.254mm">
                  <w:txbxContent>
                    <w:p w14:paraId="079C22FE">
                      <w:pPr>
                        <w:kinsoku w:val="0"/>
                        <w:overflowPunct w:val="0"/>
                        <w:spacing w:after="160"/>
                        <w:jc w:val="center"/>
                        <w:textAlignment w:val="baseline"/>
                        <w:rPr>
                          <w:rFonts w:ascii="Calibri" w:hAnsi="Calibri" w:eastAsia="Arial"/>
                          <w:i/>
                          <w:iCs/>
                          <w:color w:val="262626" w:themeColor="text1" w:themeTint="D9"/>
                          <w:kern w:val="24"/>
                          <w:sz w:val="40"/>
                          <w:szCs w:val="40"/>
                          <w14:textFill>
                            <w14:solidFill>
                              <w14:schemeClr w14:val="tx1">
                                <w14:lumMod w14:val="85000"/>
                                <w14:lumOff w14:val="15000"/>
                              </w14:schemeClr>
                            </w14:solidFill>
                          </w14:textFill>
                        </w:rPr>
                      </w:pPr>
                      <w:r>
                        <w:rPr>
                          <w:rFonts w:ascii="Calibri" w:hAnsi="Calibri" w:eastAsia="Arial"/>
                          <w:i/>
                          <w:iCs/>
                          <w:color w:val="262626" w:themeColor="text1" w:themeTint="D9"/>
                          <w:kern w:val="24"/>
                          <w:sz w:val="40"/>
                          <w:szCs w:val="40"/>
                          <w14:textFill>
                            <w14:solidFill>
                              <w14:schemeClr w14:val="tx1">
                                <w14:lumMod w14:val="85000"/>
                                <w14:lumOff w14:val="15000"/>
                              </w14:schemeClr>
                            </w14:solidFill>
                          </w14:textFill>
                        </w:rPr>
                        <w:t xml:space="preserve">AKS RM </w:t>
                      </w:r>
                    </w:p>
                  </w:txbxContent>
                </v:textbox>
              </v:shape>
            </w:pict>
          </mc:Fallback>
        </mc:AlternateContent>
      </w:r>
    </w:p>
    <w:p w14:paraId="49EC1598">
      <w:pPr>
        <w:tabs>
          <w:tab w:val="left" w:pos="430"/>
          <w:tab w:val="center" w:pos="5184"/>
        </w:tabs>
        <w:rPr>
          <w:rFonts w:cstheme="minorHAnsi"/>
          <w:sz w:val="28"/>
          <w:szCs w:val="28"/>
        </w:rPr>
      </w:pPr>
      <w:r>
        <w:rPr>
          <w:rFonts w:cstheme="minorHAnsi"/>
          <w:sz w:val="28"/>
          <w:szCs w:val="28"/>
        </w:rPr>
        <mc:AlternateContent>
          <mc:Choice Requires="wps">
            <w:drawing>
              <wp:anchor distT="0" distB="0" distL="114300" distR="114300" simplePos="0" relativeHeight="251695104" behindDoc="0" locked="0" layoutInCell="1" allowOverlap="1">
                <wp:simplePos x="0" y="0"/>
                <wp:positionH relativeFrom="column">
                  <wp:posOffset>8476615</wp:posOffset>
                </wp:positionH>
                <wp:positionV relativeFrom="paragraph">
                  <wp:posOffset>326390</wp:posOffset>
                </wp:positionV>
                <wp:extent cx="333375" cy="180975"/>
                <wp:effectExtent l="66040" t="26670" r="86360" b="0"/>
                <wp:wrapNone/>
                <wp:docPr id="781865328" name="Arrow: Right 243"/>
                <wp:cNvGraphicFramePr/>
                <a:graphic xmlns:a="http://schemas.openxmlformats.org/drawingml/2006/main">
                  <a:graphicData uri="http://schemas.microsoft.com/office/word/2010/wordprocessingShape">
                    <wps:wsp>
                      <wps:cNvSpPr>
                        <a:spLocks noChangeArrowheads="1"/>
                      </wps:cNvSpPr>
                      <wps:spPr bwMode="auto">
                        <a:xfrm rot="7755330">
                          <a:off x="0" y="0"/>
                          <a:ext cx="333375" cy="180975"/>
                        </a:xfrm>
                        <a:prstGeom prst="rightArrow">
                          <a:avLst>
                            <a:gd name="adj1" fmla="val 50000"/>
                            <a:gd name="adj2" fmla="val 44645"/>
                          </a:avLst>
                        </a:prstGeom>
                        <a:solidFill>
                          <a:schemeClr val="accent1">
                            <a:lumMod val="20000"/>
                            <a:lumOff val="8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43" o:spid="_x0000_s1026" o:spt="13" type="#_x0000_t13" style="position:absolute;left:0pt;margin-left:667.45pt;margin-top:25.7pt;height:14.25pt;width:26.25pt;rotation:8470888f;z-index:251695104;v-text-anchor:middle;mso-width-relative:page;mso-height-relative:page;" fillcolor="#DCE6F2 [660]" filled="t" stroked="t" coordsize="21600,21600" o:gfxdata="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" adj="16366,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74624" behindDoc="0" locked="0" layoutInCell="1" allowOverlap="1">
                <wp:simplePos x="0" y="0"/>
                <wp:positionH relativeFrom="column">
                  <wp:posOffset>4442460</wp:posOffset>
                </wp:positionH>
                <wp:positionV relativeFrom="paragraph">
                  <wp:posOffset>313690</wp:posOffset>
                </wp:positionV>
                <wp:extent cx="751840" cy="169545"/>
                <wp:effectExtent l="56515" t="37465" r="59690" b="39370"/>
                <wp:wrapNone/>
                <wp:docPr id="1931771545" name="AutoShape 862"/>
                <wp:cNvGraphicFramePr/>
                <a:graphic xmlns:a="http://schemas.openxmlformats.org/drawingml/2006/main">
                  <a:graphicData uri="http://schemas.microsoft.com/office/word/2010/wordprocessingShape">
                    <wps:wsp>
                      <wps:cNvSpPr>
                        <a:spLocks noChangeArrowheads="1"/>
                      </wps:cNvSpPr>
                      <wps:spPr bwMode="auto">
                        <a:xfrm rot="5663103">
                          <a:off x="0" y="0"/>
                          <a:ext cx="751840" cy="169545"/>
                        </a:xfrm>
                        <a:prstGeom prst="leftRightArrow">
                          <a:avLst>
                            <a:gd name="adj1" fmla="val 50000"/>
                            <a:gd name="adj2" fmla="val 70027"/>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62" o:spid="_x0000_s1026" o:spt="69" type="#_x0000_t69" style="position:absolute;left:0pt;margin-left:349.8pt;margin-top:24.7pt;height:13.35pt;width:59.2pt;rotation:6185619f;z-index:251674624;v-text-anchor:middle;mso-width-relative:page;mso-height-relative:page;" fillcolor="#95B3D7 [1940]" filled="t" stroked="t" coordsize="21600,21600" o:gfxdata="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UUZ7z9kAAAAJAQAADwAA&#10;AAAAAAABACAAAAAiAAAAZHJzL2Rvd25yZXYueG1sUEsBAhQAFAAAAAgAh07iQOZ3j+aHAgAAVgUA&#10;AA4AAAAAAAAAAQAgAAAAKAEAAGRycy9lMm9Eb2MueG1sUEsFBgAAAAAGAAYAWQEAACEGAAAAAA==&#10;" adj="3410,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69504" behindDoc="0" locked="0" layoutInCell="1" allowOverlap="1">
                <wp:simplePos x="0" y="0"/>
                <wp:positionH relativeFrom="column">
                  <wp:posOffset>5290185</wp:posOffset>
                </wp:positionH>
                <wp:positionV relativeFrom="paragraph">
                  <wp:posOffset>143510</wp:posOffset>
                </wp:positionV>
                <wp:extent cx="1290955" cy="798830"/>
                <wp:effectExtent l="32385" t="43815" r="48260" b="71755"/>
                <wp:wrapNone/>
                <wp:docPr id="1875073891" name="Oval 85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230">
                          <a:off x="0" y="0"/>
                          <a:ext cx="1290955" cy="798830"/>
                        </a:xfrm>
                        <a:prstGeom prst="ellipse">
                          <a:avLst/>
                        </a:prstGeom>
                        <a:solidFill>
                          <a:schemeClr val="accent1">
                            <a:lumMod val="40000"/>
                            <a:lumOff val="60000"/>
                          </a:schemeClr>
                        </a:solidFill>
                        <a:ln w="38100">
                          <a:solidFill>
                            <a:srgbClr val="F2F2F2"/>
                          </a:solidFill>
                          <a:round/>
                        </a:ln>
                        <a:effectLst>
                          <a:outerShdw dist="28398" dir="3806097" algn="ctr" rotWithShape="0">
                            <a:srgbClr val="4E6128">
                              <a:alpha val="50000"/>
                            </a:srgbClr>
                          </a:outerShdw>
                        </a:effectLst>
                      </wps:spPr>
                      <wps:txbx>
                        <w:txbxContent>
                          <w:p w14:paraId="3659D53C">
                            <w:pPr>
                              <w:kinsoku w:val="0"/>
                              <w:overflowPunct w:val="0"/>
                              <w:spacing w:after="160"/>
                              <w:jc w:val="center"/>
                              <w:textAlignment w:val="baseline"/>
                              <w:rPr>
                                <w:rFonts w:ascii="Calibri" w:hAnsi="Calibri" w:eastAsia="Arial"/>
                                <w:i/>
                                <w:iCs/>
                                <w:color w:val="262626" w:themeColor="text1" w:themeTint="D9"/>
                                <w:kern w:val="24"/>
                                <w:sz w:val="36"/>
                                <w:szCs w:val="36"/>
                                <w14:textFill>
                                  <w14:solidFill>
                                    <w14:schemeClr w14:val="tx1">
                                      <w14:lumMod w14:val="85000"/>
                                      <w14:lumOff w14:val="15000"/>
                                    </w14:schemeClr>
                                  </w14:solidFill>
                                </w14:textFill>
                              </w:rPr>
                            </w:pPr>
                            <w:r>
                              <w:rPr>
                                <w:rFonts w:ascii="Calibri" w:hAnsi="Calibri" w:eastAsia="Arial"/>
                                <w:i/>
                                <w:iCs/>
                                <w:color w:val="262626" w:themeColor="text1" w:themeTint="D9"/>
                                <w:kern w:val="24"/>
                                <w:sz w:val="24"/>
                                <w:szCs w:val="24"/>
                                <w14:textFill>
                                  <w14:solidFill>
                                    <w14:schemeClr w14:val="tx1">
                                      <w14:lumMod w14:val="85000"/>
                                      <w14:lumOff w14:val="15000"/>
                                    </w14:schemeClr>
                                  </w14:solidFill>
                                </w14:textFill>
                              </w:rPr>
                              <w:t>Dakneshowry  Mun</w:t>
                            </w:r>
                            <w:r>
                              <w:rPr>
                                <w:rFonts w:ascii="Calibri" w:hAnsi="Calibri" w:eastAsia="Arial"/>
                                <w:i/>
                                <w:iCs/>
                                <w:color w:val="262626" w:themeColor="text1" w:themeTint="D9"/>
                                <w:kern w:val="24"/>
                                <w:sz w:val="36"/>
                                <w:szCs w:val="36"/>
                                <w14:textFill>
                                  <w14:solidFill>
                                    <w14:schemeClr w14:val="tx1">
                                      <w14:lumMod w14:val="85000"/>
                                      <w14:lumOff w14:val="15000"/>
                                    </w14:schemeClr>
                                  </w14:solidFill>
                                </w14:textFill>
                              </w:rPr>
                              <w:t xml:space="preserve"> </w:t>
                            </w:r>
                          </w:p>
                        </w:txbxContent>
                      </wps:txbx>
                      <wps:bodyPr rot="0" vert="horz" wrap="square" lIns="9144" tIns="9144" rIns="9144" bIns="9144" anchor="ctr" anchorCtr="0" upright="1">
                        <a:noAutofit/>
                      </wps:bodyPr>
                    </wps:wsp>
                  </a:graphicData>
                </a:graphic>
              </wp:anchor>
            </w:drawing>
          </mc:Choice>
          <mc:Fallback>
            <w:pict>
              <v:shape id="Oval 856" o:spid="_x0000_s1026" o:spt="3" type="#_x0000_t3" style="position:absolute;left:0pt;margin-left:416.55pt;margin-top:11.3pt;height:62.9pt;width:101.65pt;rotation:231812f;z-index:251669504;v-text-anchor:middle;mso-width-relative:page;mso-height-relative:page;" fillcolor="#B9CDE5 [1300]" filled="t" stroked="t" coordsize="21600,21600" o:gfxdata="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7jx9S3AAAAAsBAAAPAAAAAAAAAAEAIAAAACIAAABkcnMvZG93bnJl&#10;di54bWxQSwECFAAUAAAACACHTuJAX//jI6QCAAB4BQAADgAAAAAAAAABACAAAAArAQAAZHJzL2Uy&#10;b0RvYy54bWxQSwUGAAAAAAYABgBZAQAAQQYAAAAA&#10;">
                <v:fill on="t" focussize="0,0"/>
                <v:stroke weight="3pt" color="#F2F2F2" joinstyle="round"/>
                <v:imagedata o:title=""/>
                <o:lock v:ext="edit" aspectratio="t"/>
                <v:shadow on="t" color="#4E6128" opacity="32768f" offset="1pt,2pt" origin="0f,0f" matrix="65536f,0f,0f,65536f"/>
                <v:textbox inset="0.254mm,0.254mm,0.254mm,0.254mm">
                  <w:txbxContent>
                    <w:p w14:paraId="3659D53C">
                      <w:pPr>
                        <w:kinsoku w:val="0"/>
                        <w:overflowPunct w:val="0"/>
                        <w:spacing w:after="160"/>
                        <w:jc w:val="center"/>
                        <w:textAlignment w:val="baseline"/>
                        <w:rPr>
                          <w:rFonts w:ascii="Calibri" w:hAnsi="Calibri" w:eastAsia="Arial"/>
                          <w:i/>
                          <w:iCs/>
                          <w:color w:val="262626" w:themeColor="text1" w:themeTint="D9"/>
                          <w:kern w:val="24"/>
                          <w:sz w:val="36"/>
                          <w:szCs w:val="36"/>
                          <w14:textFill>
                            <w14:solidFill>
                              <w14:schemeClr w14:val="tx1">
                                <w14:lumMod w14:val="85000"/>
                                <w14:lumOff w14:val="15000"/>
                              </w14:schemeClr>
                            </w14:solidFill>
                          </w14:textFill>
                        </w:rPr>
                      </w:pPr>
                      <w:r>
                        <w:rPr>
                          <w:rFonts w:ascii="Calibri" w:hAnsi="Calibri" w:eastAsia="Arial"/>
                          <w:i/>
                          <w:iCs/>
                          <w:color w:val="262626" w:themeColor="text1" w:themeTint="D9"/>
                          <w:kern w:val="24"/>
                          <w:sz w:val="24"/>
                          <w:szCs w:val="24"/>
                          <w14:textFill>
                            <w14:solidFill>
                              <w14:schemeClr w14:val="tx1">
                                <w14:lumMod w14:val="85000"/>
                                <w14:lumOff w14:val="15000"/>
                              </w14:schemeClr>
                            </w14:solidFill>
                          </w14:textFill>
                        </w:rPr>
                        <w:t>Dakneshowry  Mun</w:t>
                      </w:r>
                      <w:r>
                        <w:rPr>
                          <w:rFonts w:ascii="Calibri" w:hAnsi="Calibri" w:eastAsia="Arial"/>
                          <w:i/>
                          <w:iCs/>
                          <w:color w:val="262626" w:themeColor="text1" w:themeTint="D9"/>
                          <w:kern w:val="24"/>
                          <w:sz w:val="36"/>
                          <w:szCs w:val="36"/>
                          <w14:textFill>
                            <w14:solidFill>
                              <w14:schemeClr w14:val="tx1">
                                <w14:lumMod w14:val="85000"/>
                                <w14:lumOff w14:val="15000"/>
                              </w14:schemeClr>
                            </w14:solidFill>
                          </w14:textFill>
                        </w:rPr>
                        <w:t xml:space="preserve"> </w:t>
                      </w:r>
                    </w:p>
                  </w:txbxContent>
                </v:textbox>
              </v:shape>
            </w:pict>
          </mc:Fallback>
        </mc:AlternateContent>
      </w:r>
      <w:r>
        <w:rPr>
          <w:rFonts w:cstheme="minorHAnsi"/>
          <w:sz w:val="28"/>
          <w:szCs w:val="28"/>
        </w:rPr>
        <w:tab/>
      </w:r>
    </w:p>
    <w:p w14:paraId="18C65944">
      <w:pPr>
        <w:tabs>
          <w:tab w:val="center" w:pos="4874"/>
          <w:tab w:val="left" w:pos="8493"/>
        </w:tabs>
        <w:rPr>
          <w:rFonts w:cstheme="minorHAnsi"/>
          <w:sz w:val="28"/>
          <w:szCs w:val="28"/>
        </w:rPr>
      </w:pPr>
      <w:r>
        <w:rPr>
          <w:rFonts w:cstheme="minorHAnsi"/>
          <w:sz w:val="28"/>
          <w:szCs w:val="28"/>
        </w:rPr>
        <mc:AlternateContent>
          <mc:Choice Requires="wps">
            <w:drawing>
              <wp:anchor distT="0" distB="0" distL="114300" distR="114300" simplePos="0" relativeHeight="251691008" behindDoc="0" locked="0" layoutInCell="1" allowOverlap="1">
                <wp:simplePos x="0" y="0"/>
                <wp:positionH relativeFrom="column">
                  <wp:posOffset>7177405</wp:posOffset>
                </wp:positionH>
                <wp:positionV relativeFrom="paragraph">
                  <wp:posOffset>215265</wp:posOffset>
                </wp:positionV>
                <wp:extent cx="332740" cy="154940"/>
                <wp:effectExtent l="74930" t="29210" r="65405" b="9525"/>
                <wp:wrapNone/>
                <wp:docPr id="1464094946" name="Arrow: Right 239"/>
                <wp:cNvGraphicFramePr/>
                <a:graphic xmlns:a="http://schemas.openxmlformats.org/drawingml/2006/main">
                  <a:graphicData uri="http://schemas.microsoft.com/office/word/2010/wordprocessingShape">
                    <wps:wsp>
                      <wps:cNvSpPr>
                        <a:spLocks noChangeArrowheads="1"/>
                      </wps:cNvSpPr>
                      <wps:spPr bwMode="auto">
                        <a:xfrm rot="3659670">
                          <a:off x="0" y="0"/>
                          <a:ext cx="332740" cy="154940"/>
                        </a:xfrm>
                        <a:prstGeom prst="rightArrow">
                          <a:avLst>
                            <a:gd name="adj1" fmla="val 50000"/>
                            <a:gd name="adj2" fmla="val 52048"/>
                          </a:avLst>
                        </a:prstGeom>
                        <a:solidFill>
                          <a:schemeClr val="bg2">
                            <a:lumMod val="50000"/>
                            <a:lumOff val="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39" o:spid="_x0000_s1026" o:spt="13" type="#_x0000_t13" style="position:absolute;left:0pt;margin-left:565.15pt;margin-top:16.95pt;height:12.2pt;width:26.2pt;rotation:3997336f;z-index:251691008;v-text-anchor:middle;mso-width-relative:page;mso-height-relative:page;" fillcolor="#948A54 [3214]" filled="t" stroked="t" coordsize="21600,21600" o:gfxdata="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" adj="16366,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84864" behindDoc="0" locked="0" layoutInCell="1" allowOverlap="1">
                <wp:simplePos x="0" y="0"/>
                <wp:positionH relativeFrom="column">
                  <wp:posOffset>9476740</wp:posOffset>
                </wp:positionH>
                <wp:positionV relativeFrom="paragraph">
                  <wp:posOffset>255270</wp:posOffset>
                </wp:positionV>
                <wp:extent cx="947420" cy="1321435"/>
                <wp:effectExtent l="46990" t="34290" r="53340" b="63500"/>
                <wp:wrapNone/>
                <wp:docPr id="52737816" name="Oval 23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08937">
                          <a:off x="0" y="0"/>
                          <a:ext cx="947420" cy="1321435"/>
                        </a:xfrm>
                        <a:prstGeom prst="ellipse">
                          <a:avLst/>
                        </a:prstGeom>
                        <a:solidFill>
                          <a:schemeClr val="accent6">
                            <a:lumMod val="100000"/>
                            <a:lumOff val="0"/>
                          </a:schemeClr>
                        </a:solidFill>
                        <a:ln w="38100">
                          <a:solidFill>
                            <a:srgbClr val="F2F2F2"/>
                          </a:solidFill>
                          <a:round/>
                        </a:ln>
                        <a:effectLst>
                          <a:outerShdw dist="28398" dir="3806097" algn="ctr" rotWithShape="0">
                            <a:srgbClr val="4E6128">
                              <a:alpha val="50000"/>
                            </a:srgbClr>
                          </a:outerShdw>
                        </a:effectLst>
                      </wps:spPr>
                      <wps:txbx>
                        <w:txbxContent>
                          <w:p w14:paraId="32498DD3">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Dakneshwory Mun </w:t>
                            </w:r>
                          </w:p>
                        </w:txbxContent>
                      </wps:txbx>
                      <wps:bodyPr rot="0" vert="horz" wrap="square" lIns="9144" tIns="9144" rIns="9144" bIns="9144" anchor="ctr" anchorCtr="0" upright="1">
                        <a:noAutofit/>
                      </wps:bodyPr>
                    </wps:wsp>
                  </a:graphicData>
                </a:graphic>
              </wp:anchor>
            </w:drawing>
          </mc:Choice>
          <mc:Fallback>
            <w:pict>
              <v:shape id="Oval 231" o:spid="_x0000_s1026" o:spt="3" type="#_x0000_t3" style="position:absolute;left:0pt;margin-left:746.2pt;margin-top:20.1pt;height:104.05pt;width:74.6pt;rotation:228215f;z-index:251684864;v-text-anchor:middle;mso-width-relative:page;mso-height-relative:page;" fillcolor="#F79646 [3225]" filled="t" stroked="t" coordsize="21600,21600" o:gfxdata="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KILKc7YAAAADAEAAA8AAAAAAAAAAQAgAAAAIgAAAGRycy9kb3ducmV2&#10;LnhtbFBLAQIUABQAAAAIAIdO4kAYvF/cpwIAAHMFAAAOAAAAAAAAAAEAIAAAACcBAABkcnMvZTJv&#10;RG9jLnhtbFBLBQYAAAAABgAGAFkBAABABgAAAAA=&#10;">
                <v:fill on="t" focussize="0,0"/>
                <v:stroke weight="3pt" color="#F2F2F2" joinstyle="round"/>
                <v:imagedata o:title=""/>
                <o:lock v:ext="edit" aspectratio="t"/>
                <v:shadow on="t" color="#4E6128" opacity="32768f" offset="1pt,2pt" origin="0f,0f" matrix="65536f,0f,0f,65536f"/>
                <v:textbox inset="0.254mm,0.254mm,0.254mm,0.254mm">
                  <w:txbxContent>
                    <w:p w14:paraId="32498DD3">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Dakneshwory Mun </w:t>
                      </w:r>
                    </w:p>
                  </w:txbxContent>
                </v:textbox>
              </v:shape>
            </w:pict>
          </mc:Fallback>
        </mc:AlternateContent>
      </w:r>
      <w:r>
        <w:rPr>
          <w:rFonts w:cstheme="minorHAnsi"/>
          <w:sz w:val="28"/>
          <w:szCs w:val="28"/>
        </w:rPr>
        <mc:AlternateContent>
          <mc:Choice Requires="wps">
            <w:drawing>
              <wp:anchor distT="0" distB="0" distL="114300" distR="114300" simplePos="0" relativeHeight="251678720" behindDoc="0" locked="0" layoutInCell="1" allowOverlap="1">
                <wp:simplePos x="0" y="0"/>
                <wp:positionH relativeFrom="column">
                  <wp:posOffset>-276225</wp:posOffset>
                </wp:positionH>
                <wp:positionV relativeFrom="paragraph">
                  <wp:posOffset>288290</wp:posOffset>
                </wp:positionV>
                <wp:extent cx="1506855" cy="1295400"/>
                <wp:effectExtent l="47625" t="48260" r="55245" b="75565"/>
                <wp:wrapNone/>
                <wp:docPr id="1314187848" name="Oval 82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4294">
                          <a:off x="0" y="0"/>
                          <a:ext cx="1506855" cy="1295400"/>
                        </a:xfrm>
                        <a:prstGeom prst="ellipse">
                          <a:avLst/>
                        </a:prstGeom>
                        <a:solidFill>
                          <a:srgbClr val="00B050"/>
                        </a:solidFill>
                        <a:ln w="38100">
                          <a:solidFill>
                            <a:srgbClr val="F2F2F2"/>
                          </a:solidFill>
                          <a:round/>
                        </a:ln>
                        <a:effectLst>
                          <a:outerShdw dist="28398" dir="3806097" algn="ctr" rotWithShape="0">
                            <a:srgbClr val="974706">
                              <a:alpha val="50000"/>
                            </a:srgbClr>
                          </a:outerShdw>
                        </a:effectLst>
                      </wps:spPr>
                      <wps:txbx>
                        <w:txbxContent>
                          <w:p w14:paraId="6087DBD9">
                            <w:pPr>
                              <w:kinsoku w:val="0"/>
                              <w:overflowPunct w:val="0"/>
                              <w:spacing w:after="160"/>
                              <w:jc w:val="center"/>
                              <w:textAlignment w:val="baseline"/>
                              <w:rPr>
                                <w:rFonts w:ascii="Calibri" w:hAnsi="Calibri"/>
                                <w:i/>
                                <w:iCs/>
                                <w:color w:val="FFFFFF"/>
                                <w:kern w:val="24"/>
                                <w:sz w:val="30"/>
                                <w:szCs w:val="30"/>
                              </w:rPr>
                            </w:pPr>
                            <w:r>
                              <w:rPr>
                                <w:rFonts w:ascii="Calibri" w:hAnsi="Calibri"/>
                                <w:i/>
                                <w:iCs/>
                                <w:color w:val="FFFFFF"/>
                                <w:kern w:val="24"/>
                                <w:sz w:val="30"/>
                                <w:szCs w:val="30"/>
                              </w:rPr>
                              <w:t>Partner Organization</w:t>
                            </w:r>
                          </w:p>
                        </w:txbxContent>
                      </wps:txbx>
                      <wps:bodyPr rot="0" vert="horz" wrap="square" lIns="9144" tIns="9144" rIns="9144" bIns="9144" anchor="ctr" anchorCtr="0" upright="1">
                        <a:noAutofit/>
                      </wps:bodyPr>
                    </wps:wsp>
                  </a:graphicData>
                </a:graphic>
              </wp:anchor>
            </w:drawing>
          </mc:Choice>
          <mc:Fallback>
            <w:pict>
              <v:shape id="Oval 823" o:spid="_x0000_s1026" o:spt="3" type="#_x0000_t3" style="position:absolute;left:0pt;margin-left:-21.75pt;margin-top:22.7pt;height:102pt;width:118.65pt;rotation:234066f;z-index:251678720;v-text-anchor:middle;mso-width-relative:page;mso-height-relative:page;" fillcolor="#00B050" filled="t" stroked="t" coordsize="21600,21600" o:gfxdata="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KYRcy/Y&#10;AAAACgEAAA8AAAAAAAAAAQAgAAAAIgAAAGRycy9kb3ducmV2LnhtbFBLAQIUABQAAAAIAIdO4kAa&#10;+B2JkgIAAEAFAAAOAAAAAAAAAAEAIAAAACcBAABkcnMvZTJvRG9jLnhtbFBLBQYAAAAABgAGAFkB&#10;AAArBgAAAAA=&#10;">
                <v:fill on="t" focussize="0,0"/>
                <v:stroke weight="3pt" color="#F2F2F2" joinstyle="round"/>
                <v:imagedata o:title=""/>
                <o:lock v:ext="edit" aspectratio="t"/>
                <v:shadow on="t" color="#974706" opacity="32768f" offset="1pt,2pt" origin="0f,0f" matrix="65536f,0f,0f,65536f"/>
                <v:textbox inset="0.254mm,0.254mm,0.254mm,0.254mm">
                  <w:txbxContent>
                    <w:p w14:paraId="6087DBD9">
                      <w:pPr>
                        <w:kinsoku w:val="0"/>
                        <w:overflowPunct w:val="0"/>
                        <w:spacing w:after="160"/>
                        <w:jc w:val="center"/>
                        <w:textAlignment w:val="baseline"/>
                        <w:rPr>
                          <w:rFonts w:ascii="Calibri" w:hAnsi="Calibri"/>
                          <w:i/>
                          <w:iCs/>
                          <w:color w:val="FFFFFF"/>
                          <w:kern w:val="24"/>
                          <w:sz w:val="30"/>
                          <w:szCs w:val="30"/>
                        </w:rPr>
                      </w:pPr>
                      <w:r>
                        <w:rPr>
                          <w:rFonts w:ascii="Calibri" w:hAnsi="Calibri"/>
                          <w:i/>
                          <w:iCs/>
                          <w:color w:val="FFFFFF"/>
                          <w:kern w:val="24"/>
                          <w:sz w:val="30"/>
                          <w:szCs w:val="30"/>
                        </w:rPr>
                        <w:t>Partner Organization</w:t>
                      </w:r>
                    </w:p>
                  </w:txbxContent>
                </v:textbox>
              </v:shape>
            </w:pict>
          </mc:Fallback>
        </mc:AlternateContent>
      </w:r>
      <w:r>
        <w:rPr>
          <w:rFonts w:cstheme="minorHAnsi"/>
          <w:sz w:val="28"/>
          <w:szCs w:val="28"/>
        </w:rPr>
        <mc:AlternateContent>
          <mc:Choice Requires="wps">
            <w:drawing>
              <wp:anchor distT="0" distB="0" distL="114300" distR="114300" simplePos="0" relativeHeight="251676672" behindDoc="0" locked="0" layoutInCell="1" allowOverlap="1">
                <wp:simplePos x="0" y="0"/>
                <wp:positionH relativeFrom="column">
                  <wp:posOffset>7040880</wp:posOffset>
                </wp:positionH>
                <wp:positionV relativeFrom="paragraph">
                  <wp:posOffset>172085</wp:posOffset>
                </wp:positionV>
                <wp:extent cx="1524635" cy="1742440"/>
                <wp:effectExtent l="49530" t="46355" r="64135" b="78105"/>
                <wp:wrapNone/>
                <wp:docPr id="920756974" name="Oval 2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743">
                          <a:off x="0" y="0"/>
                          <a:ext cx="1524635" cy="1742440"/>
                        </a:xfrm>
                        <a:prstGeom prst="ellipse">
                          <a:avLst/>
                        </a:prstGeom>
                        <a:solidFill>
                          <a:schemeClr val="accent2">
                            <a:lumMod val="75000"/>
                            <a:lumOff val="0"/>
                          </a:schemeClr>
                        </a:solidFill>
                        <a:ln w="38100">
                          <a:solidFill>
                            <a:srgbClr val="F2F2F2"/>
                          </a:solidFill>
                          <a:round/>
                        </a:ln>
                        <a:effectLst>
                          <a:outerShdw dist="28398" dir="3806097" algn="ctr" rotWithShape="0">
                            <a:srgbClr val="4E6128">
                              <a:alpha val="50000"/>
                            </a:srgbClr>
                          </a:outerShdw>
                        </a:effectLst>
                      </wps:spPr>
                      <wps:txbx>
                        <w:txbxContent>
                          <w:p w14:paraId="10993A02">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Local Government </w:t>
                            </w:r>
                          </w:p>
                        </w:txbxContent>
                      </wps:txbx>
                      <wps:bodyPr rot="0" vert="horz" wrap="square" lIns="9144" tIns="9144" rIns="9144" bIns="9144" anchor="ctr" anchorCtr="0" upright="1">
                        <a:noAutofit/>
                      </wps:bodyPr>
                    </wps:wsp>
                  </a:graphicData>
                </a:graphic>
              </wp:anchor>
            </w:drawing>
          </mc:Choice>
          <mc:Fallback>
            <w:pict>
              <v:shape id="Oval 25" o:spid="_x0000_s1026" o:spt="3" type="#_x0000_t3" style="position:absolute;left:0pt;margin-left:554.4pt;margin-top:13.55pt;height:137.2pt;width:120.05pt;rotation:232372f;z-index:251676672;v-text-anchor:middle;mso-width-relative:page;mso-height-relative:page;" fillcolor="#953735 [3205]" filled="t" stroked="t" coordsize="21600,21600" o:gfxdata="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SeH3b2wAAAAwBAAAPAAAAAAAAAAEAIAAAACIAAABkcnMvZG93bnJl&#10;di54bWxQSwECFAAUAAAACACHTuJA9B++sKUCAABzBQAADgAAAAAAAAABACAAAAAqAQAAZHJzL2Uy&#10;b0RvYy54bWxQSwUGAAAAAAYABgBZAQAAQQYAAAAA&#10;">
                <v:fill on="t" focussize="0,0"/>
                <v:stroke weight="3pt" color="#F2F2F2" joinstyle="round"/>
                <v:imagedata o:title=""/>
                <o:lock v:ext="edit" aspectratio="t"/>
                <v:shadow on="t" color="#4E6128" opacity="32768f" offset="1pt,2pt" origin="0f,0f" matrix="65536f,0f,0f,65536f"/>
                <v:textbox inset="0.254mm,0.254mm,0.254mm,0.254mm">
                  <w:txbxContent>
                    <w:p w14:paraId="10993A02">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Local Government </w:t>
                      </w:r>
                    </w:p>
                  </w:txbxContent>
                </v:textbox>
              </v:shape>
            </w:pict>
          </mc:Fallback>
        </mc:AlternateContent>
      </w:r>
      <w:r>
        <w:rPr>
          <w:rFonts w:cstheme="minorHAnsi"/>
          <w:sz w:val="28"/>
          <w:szCs w:val="28"/>
        </w:rPr>
        <mc:AlternateContent>
          <mc:Choice Requires="wps">
            <w:drawing>
              <wp:anchor distT="0" distB="0" distL="114300" distR="114300" simplePos="0" relativeHeight="251675648" behindDoc="0" locked="0" layoutInCell="1" allowOverlap="1">
                <wp:simplePos x="0" y="0"/>
                <wp:positionH relativeFrom="column">
                  <wp:posOffset>4987290</wp:posOffset>
                </wp:positionH>
                <wp:positionV relativeFrom="paragraph">
                  <wp:posOffset>316865</wp:posOffset>
                </wp:positionV>
                <wp:extent cx="497205" cy="132080"/>
                <wp:effectExtent l="0" t="124460" r="0" b="124460"/>
                <wp:wrapNone/>
                <wp:docPr id="295386110" name="AutoShape 863"/>
                <wp:cNvGraphicFramePr/>
                <a:graphic xmlns:a="http://schemas.openxmlformats.org/drawingml/2006/main">
                  <a:graphicData uri="http://schemas.microsoft.com/office/word/2010/wordprocessingShape">
                    <wps:wsp>
                      <wps:cNvSpPr>
                        <a:spLocks noChangeArrowheads="1"/>
                      </wps:cNvSpPr>
                      <wps:spPr bwMode="auto">
                        <a:xfrm rot="8510736">
                          <a:off x="0" y="0"/>
                          <a:ext cx="497205" cy="132080"/>
                        </a:xfrm>
                        <a:prstGeom prst="leftRightArrow">
                          <a:avLst>
                            <a:gd name="adj1" fmla="val 50000"/>
                            <a:gd name="adj2" fmla="val 59447"/>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63" o:spid="_x0000_s1026" o:spt="69" type="#_x0000_t69" style="position:absolute;left:0pt;margin-left:392.7pt;margin-top:24.95pt;height:10.4pt;width:39.15pt;rotation:9295993f;z-index:251675648;v-text-anchor:middle;mso-width-relative:page;mso-height-relative:page;" fillcolor="#95B3D7 [1940]" filled="t" stroked="t" coordsize="21600,21600" o:gfxdata="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qQz+89kAAAAJAQAA&#10;DwAAAAAAAAABACAAAAAiAAAAZHJzL2Rvd25yZXYueG1sUEsBAhQAFAAAAAgAh07iQGbMvVSKAgAA&#10;VQUAAA4AAAAAAAAAAQAgAAAAKAEAAGRycy9lMm9Eb2MueG1sUEsFBgAAAAAGAAYAWQEAACQGAAAA&#10;AA==&#10;" adj="3411,5400">
                <v:fill on="t" focussize="0,0"/>
                <v:stroke weight="2pt" color="#254061 [3204]" miterlimit="8" joinstyle="miter"/>
                <v:imagedata o:title=""/>
                <o:lock v:ext="edit" aspectratio="f"/>
              </v:shape>
            </w:pict>
          </mc:Fallback>
        </mc:AlternateContent>
      </w:r>
      <w:r>
        <w:rPr>
          <w:rFonts w:cstheme="minorHAnsi"/>
          <w:b/>
          <w:bCs/>
          <w:sz w:val="28"/>
          <w:szCs w:val="28"/>
        </w:rPr>
        <mc:AlternateContent>
          <mc:Choice Requires="wps">
            <w:drawing>
              <wp:anchor distT="0" distB="0" distL="114300" distR="114300" simplePos="0" relativeHeight="251673600" behindDoc="0" locked="0" layoutInCell="1" allowOverlap="1">
                <wp:simplePos x="0" y="0"/>
                <wp:positionH relativeFrom="column">
                  <wp:posOffset>4095750</wp:posOffset>
                </wp:positionH>
                <wp:positionV relativeFrom="paragraph">
                  <wp:posOffset>306705</wp:posOffset>
                </wp:positionV>
                <wp:extent cx="395605" cy="126365"/>
                <wp:effectExtent l="106045" t="0" r="100965" b="0"/>
                <wp:wrapNone/>
                <wp:docPr id="1635992680" name="AutoShape 861"/>
                <wp:cNvGraphicFramePr/>
                <a:graphic xmlns:a="http://schemas.openxmlformats.org/drawingml/2006/main">
                  <a:graphicData uri="http://schemas.microsoft.com/office/word/2010/wordprocessingShape">
                    <wps:wsp>
                      <wps:cNvSpPr>
                        <a:spLocks noChangeArrowheads="1"/>
                      </wps:cNvSpPr>
                      <wps:spPr bwMode="auto">
                        <a:xfrm rot="3142406">
                          <a:off x="0" y="0"/>
                          <a:ext cx="395605" cy="126365"/>
                        </a:xfrm>
                        <a:prstGeom prst="leftRightArrow">
                          <a:avLst>
                            <a:gd name="adj1" fmla="val 50000"/>
                            <a:gd name="adj2" fmla="val 49438"/>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61" o:spid="_x0000_s1026" o:spt="69" type="#_x0000_t69" style="position:absolute;left:0pt;margin-left:322.5pt;margin-top:24.15pt;height:9.95pt;width:31.15pt;rotation:3432345f;z-index:251673600;v-text-anchor:middle;mso-width-relative:page;mso-height-relative:page;" fillcolor="#95B3D7 [1940]" filled="t" stroked="t" coordsize="21600,21600" o:gfxdata="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Aq41QG1wAAAAkBAAAP&#10;AAAAAAAAAAEAIAAAACIAAABkcnMvZG93bnJldi54bWxQSwECFAAUAAAACACHTuJA3BEUGYsCAABW&#10;BQAADgAAAAAAAAABACAAAAAmAQAAZHJzL2Uyb0RvYy54bWxQSwUGAAAAAAYABgBZAQAAIwYAAAAA&#10;" adj="3410,5400">
                <v:fill on="t" focussize="0,0"/>
                <v:stroke weight="2pt" color="#254061 [3204]" miterlimit="8" joinstyle="miter"/>
                <v:imagedata o:title=""/>
                <o:lock v:ext="edit" aspectratio="f"/>
              </v:shape>
            </w:pict>
          </mc:Fallback>
        </mc:AlternateContent>
      </w:r>
      <w:r>
        <w:rPr>
          <w:rFonts w:cstheme="minorHAnsi"/>
          <w:sz w:val="28"/>
          <w:szCs w:val="28"/>
        </w:rPr>
        <w:tab/>
      </w:r>
      <w:r>
        <w:rPr>
          <w:rFonts w:cstheme="minorHAnsi"/>
          <w:sz w:val="28"/>
          <w:szCs w:val="28"/>
        </w:rPr>
        <w:tab/>
      </w:r>
    </w:p>
    <w:p w14:paraId="6FC3A53D">
      <w:pPr>
        <w:rPr>
          <w:rFonts w:cstheme="minorHAnsi"/>
          <w:sz w:val="28"/>
          <w:szCs w:val="28"/>
        </w:rPr>
      </w:pPr>
      <w:r>
        <w:rPr>
          <w:rFonts w:cstheme="minorHAnsi"/>
          <w:sz w:val="28"/>
          <w:szCs w:val="28"/>
        </w:rPr>
        <mc:AlternateContent>
          <mc:Choice Requires="wps">
            <w:drawing>
              <wp:anchor distT="0" distB="0" distL="114300" distR="114300" simplePos="0" relativeHeight="251694080" behindDoc="0" locked="0" layoutInCell="1" allowOverlap="1">
                <wp:simplePos x="0" y="0"/>
                <wp:positionH relativeFrom="column">
                  <wp:posOffset>9248775</wp:posOffset>
                </wp:positionH>
                <wp:positionV relativeFrom="paragraph">
                  <wp:posOffset>218440</wp:posOffset>
                </wp:positionV>
                <wp:extent cx="239395" cy="220345"/>
                <wp:effectExtent l="28575" t="75565" r="36830" b="66040"/>
                <wp:wrapNone/>
                <wp:docPr id="532500973" name="Arrow: Right 242"/>
                <wp:cNvGraphicFramePr/>
                <a:graphic xmlns:a="http://schemas.openxmlformats.org/drawingml/2006/main">
                  <a:graphicData uri="http://schemas.microsoft.com/office/word/2010/wordprocessingShape">
                    <wps:wsp>
                      <wps:cNvSpPr>
                        <a:spLocks noChangeArrowheads="1"/>
                      </wps:cNvSpPr>
                      <wps:spPr bwMode="auto">
                        <a:xfrm rot="10992877">
                          <a:off x="0" y="0"/>
                          <a:ext cx="239395" cy="220345"/>
                        </a:xfrm>
                        <a:prstGeom prst="rightArrow">
                          <a:avLst>
                            <a:gd name="adj1" fmla="val 50000"/>
                            <a:gd name="adj2" fmla="val 24169"/>
                          </a:avLst>
                        </a:prstGeom>
                        <a:solidFill>
                          <a:schemeClr val="tx2">
                            <a:lumMod val="75000"/>
                            <a:lumOff val="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42" o:spid="_x0000_s1026" o:spt="13" type="#_x0000_t13" style="position:absolute;left:0pt;margin-left:728.25pt;margin-top:17.2pt;height:17.35pt;width:18.85pt;rotation:-11585807f;z-index:251694080;v-text-anchor:middle;mso-width-relative:page;mso-height-relative:page;" fillcolor="#17375E [3215]" filled="t" stroked="t" coordsize="21600,21600" o:gfxdata="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LMcJnbbAAAACwEAAA8AAAAAAAAA&#10;AQAgAAAAIgAAAGRycy9kb3ducmV2LnhtbFBLAQIUABQAAAAIAIdO4kC/4wrigAIAAFEFAAAOAAAA&#10;AAAAAAEAIAAAACoBAABkcnMvZTJvRG9jLnhtbFBLBQYAAAAABgAGAFkBAAAcBgAAAAA=&#10;" adj="16795,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82816" behindDoc="0" locked="0" layoutInCell="1" allowOverlap="1">
                <wp:simplePos x="0" y="0"/>
                <wp:positionH relativeFrom="column">
                  <wp:posOffset>-1447165</wp:posOffset>
                </wp:positionH>
                <wp:positionV relativeFrom="paragraph">
                  <wp:posOffset>971550</wp:posOffset>
                </wp:positionV>
                <wp:extent cx="1935480" cy="702310"/>
                <wp:effectExtent l="17145" t="50165" r="33020" b="14605"/>
                <wp:wrapNone/>
                <wp:docPr id="647643457" name="Arrow: Curved Up 228"/>
                <wp:cNvGraphicFramePr/>
                <a:graphic xmlns:a="http://schemas.openxmlformats.org/drawingml/2006/main">
                  <a:graphicData uri="http://schemas.microsoft.com/office/word/2010/wordprocessingShape">
                    <wps:wsp>
                      <wps:cNvSpPr>
                        <a:spLocks noChangeArrowheads="1"/>
                      </wps:cNvSpPr>
                      <wps:spPr bwMode="auto">
                        <a:xfrm rot="5378329" flipH="1">
                          <a:off x="0" y="0"/>
                          <a:ext cx="1935480" cy="702310"/>
                        </a:xfrm>
                        <a:prstGeom prst="curvedUpArrow">
                          <a:avLst>
                            <a:gd name="adj1" fmla="val 54059"/>
                            <a:gd name="adj2" fmla="val 108130"/>
                            <a:gd name="adj3" fmla="val 25000"/>
                          </a:avLst>
                        </a:prstGeom>
                        <a:solidFill>
                          <a:schemeClr val="accent1">
                            <a:lumMod val="100000"/>
                            <a:lumOff val="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Curved Up 228" o:spid="_x0000_s1026" o:spt="104" type="#_x0000_t104" style="position:absolute;left:0pt;flip:x;margin-left:-113.95pt;margin-top:76.5pt;height:55.3pt;width:152.4pt;rotation:-5874569f;z-index:251682816;v-text-anchor:middle;mso-width-relative:page;mso-height-relative:page;" fillcolor="#4F81BD [3220]" filled="t" stroked="t" coordsize="21600,21600" o:gfxdata="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sTvQLtkAAAALAQAADwAAAAAAAAABACAAAAAiAAAAZHJzL2Rvd25yZXYueG1sUEsB&#10;AhQAFAAAAAgAh07iQI1HIbGfAgAAiAUAAA4AAAAAAAAAAQAgAAAAKAEAAGRycy9lMm9Eb2MueG1s&#10;UEsFBgAAAAAGAAYAWQEAADkGAAAAAA==&#10;" adj="13125,19481,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77696" behindDoc="0" locked="0" layoutInCell="1" allowOverlap="1">
                <wp:simplePos x="0" y="0"/>
                <wp:positionH relativeFrom="column">
                  <wp:posOffset>1779270</wp:posOffset>
                </wp:positionH>
                <wp:positionV relativeFrom="paragraph">
                  <wp:posOffset>123190</wp:posOffset>
                </wp:positionV>
                <wp:extent cx="1776730" cy="986790"/>
                <wp:effectExtent l="36195" t="56515" r="53975" b="80645"/>
                <wp:wrapNone/>
                <wp:docPr id="98960725" name="Oval 2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35048">
                          <a:off x="0" y="0"/>
                          <a:ext cx="1776730" cy="986790"/>
                        </a:xfrm>
                        <a:prstGeom prst="ellipse">
                          <a:avLst/>
                        </a:prstGeom>
                        <a:solidFill>
                          <a:srgbClr val="4F81BD"/>
                        </a:solidFill>
                        <a:ln w="38100">
                          <a:solidFill>
                            <a:srgbClr val="F2F2F2"/>
                          </a:solidFill>
                          <a:round/>
                        </a:ln>
                        <a:effectLst>
                          <a:outerShdw dist="28398" dir="3806097" algn="ctr" rotWithShape="0">
                            <a:srgbClr val="243F60">
                              <a:alpha val="50000"/>
                            </a:srgbClr>
                          </a:outerShdw>
                        </a:effectLst>
                      </wps:spPr>
                      <wps:txbx>
                        <w:txbxContent>
                          <w:p w14:paraId="4972B7A2">
                            <w:pPr>
                              <w:kinsoku w:val="0"/>
                              <w:overflowPunct w:val="0"/>
                              <w:spacing w:after="160"/>
                              <w:jc w:val="center"/>
                              <w:textAlignment w:val="baseline"/>
                              <w:rPr>
                                <w:rFonts w:hAnsi="Calibri"/>
                                <w:color w:val="000000" w:themeColor="text1"/>
                                <w:kern w:val="24"/>
                                <w:sz w:val="72"/>
                                <w:szCs w:val="72"/>
                                <w14:textFill>
                                  <w14:solidFill>
                                    <w14:schemeClr w14:val="tx1"/>
                                  </w14:solidFill>
                                </w14:textFill>
                              </w:rPr>
                            </w:pPr>
                            <w:r>
                              <w:rPr>
                                <w:rFonts w:hAnsi="Calibri"/>
                                <w:color w:val="000000" w:themeColor="text1"/>
                                <w:kern w:val="24"/>
                                <w:sz w:val="72"/>
                                <w:szCs w:val="72"/>
                                <w14:textFill>
                                  <w14:solidFill>
                                    <w14:schemeClr w14:val="tx1"/>
                                  </w14:solidFill>
                                </w14:textFill>
                              </w:rPr>
                              <w:t>MCDC</w:t>
                            </w:r>
                          </w:p>
                        </w:txbxContent>
                      </wps:txbx>
                      <wps:bodyPr rot="0" vert="horz" wrap="square" lIns="9144" tIns="9144" rIns="9144" bIns="9144" anchor="ctr" anchorCtr="0" upright="1">
                        <a:noAutofit/>
                      </wps:bodyPr>
                    </wps:wsp>
                  </a:graphicData>
                </a:graphic>
              </wp:anchor>
            </w:drawing>
          </mc:Choice>
          <mc:Fallback>
            <w:pict>
              <v:shape id="Oval 26" o:spid="_x0000_s1026" o:spt="3" type="#_x0000_t3" style="position:absolute;left:0pt;margin-left:140.1pt;margin-top:9.7pt;height:77.7pt;width:139.9pt;rotation:-256735f;z-index:251677696;v-text-anchor:middle;mso-width-relative:page;mso-height-relative:page;" fillcolor="#4F81BD" filled="t" stroked="t" coordsize="21600,21600" o:gfxdata="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">
                <v:fill on="t" focussize="0,0"/>
                <v:stroke weight="3pt" color="#F2F2F2" joinstyle="round"/>
                <v:imagedata o:title=""/>
                <o:lock v:ext="edit" aspectratio="t"/>
                <v:shadow on="t" color="#243F60" opacity="32768f" offset="1pt,2pt" origin="0f,0f" matrix="65536f,0f,0f,65536f"/>
                <v:textbox inset="0.254mm,0.254mm,0.254mm,0.254mm">
                  <w:txbxContent>
                    <w:p w14:paraId="4972B7A2">
                      <w:pPr>
                        <w:kinsoku w:val="0"/>
                        <w:overflowPunct w:val="0"/>
                        <w:spacing w:after="160"/>
                        <w:jc w:val="center"/>
                        <w:textAlignment w:val="baseline"/>
                        <w:rPr>
                          <w:rFonts w:hAnsi="Calibri"/>
                          <w:color w:val="000000" w:themeColor="text1"/>
                          <w:kern w:val="24"/>
                          <w:sz w:val="72"/>
                          <w:szCs w:val="72"/>
                          <w14:textFill>
                            <w14:solidFill>
                              <w14:schemeClr w14:val="tx1"/>
                            </w14:solidFill>
                          </w14:textFill>
                        </w:rPr>
                      </w:pPr>
                      <w:r>
                        <w:rPr>
                          <w:rFonts w:hAnsi="Calibri"/>
                          <w:color w:val="000000" w:themeColor="text1"/>
                          <w:kern w:val="24"/>
                          <w:sz w:val="72"/>
                          <w:szCs w:val="72"/>
                          <w14:textFill>
                            <w14:solidFill>
                              <w14:schemeClr w14:val="tx1"/>
                            </w14:solidFill>
                          </w14:textFill>
                        </w:rPr>
                        <w:t>MCDC</w:t>
                      </w:r>
                    </w:p>
                  </w:txbxContent>
                </v:textbox>
              </v:shape>
            </w:pict>
          </mc:Fallback>
        </mc:AlternateContent>
      </w:r>
      <w:r>
        <w:rPr>
          <w:rFonts w:cstheme="minorHAnsi"/>
          <w:sz w:val="28"/>
          <w:szCs w:val="28"/>
        </w:rPr>
        <mc:AlternateContent>
          <mc:Choice Requires="wps">
            <w:drawing>
              <wp:anchor distT="0" distB="0" distL="114300" distR="114300" simplePos="0" relativeHeight="251666432" behindDoc="0" locked="0" layoutInCell="1" allowOverlap="1">
                <wp:simplePos x="0" y="0"/>
                <wp:positionH relativeFrom="column">
                  <wp:posOffset>3947795</wp:posOffset>
                </wp:positionH>
                <wp:positionV relativeFrom="paragraph">
                  <wp:posOffset>124460</wp:posOffset>
                </wp:positionV>
                <wp:extent cx="1478280" cy="785495"/>
                <wp:effectExtent l="33020" t="38735" r="41275" b="61595"/>
                <wp:wrapNone/>
                <wp:docPr id="1140370096" name="Oval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122175">
                          <a:off x="0" y="0"/>
                          <a:ext cx="1478280" cy="785495"/>
                        </a:xfrm>
                        <a:prstGeom prst="ellipse">
                          <a:avLst/>
                        </a:prstGeom>
                        <a:solidFill>
                          <a:srgbClr val="00B050"/>
                        </a:solidFill>
                        <a:ln w="38100">
                          <a:solidFill>
                            <a:srgbClr val="F2F2F2"/>
                          </a:solidFill>
                          <a:round/>
                        </a:ln>
                        <a:effectLst>
                          <a:outerShdw dist="28398" dir="3806097" algn="ctr" rotWithShape="0">
                            <a:srgbClr val="974706">
                              <a:alpha val="50000"/>
                            </a:srgbClr>
                          </a:outerShdw>
                        </a:effectLst>
                      </wps:spPr>
                      <wps:txbx>
                        <w:txbxContent>
                          <w:p w14:paraId="35F35148">
                            <w:pPr>
                              <w:kinsoku w:val="0"/>
                              <w:overflowPunct w:val="0"/>
                              <w:spacing w:after="160"/>
                              <w:jc w:val="center"/>
                              <w:textAlignment w:val="baseline"/>
                              <w:rPr>
                                <w:rFonts w:ascii="Calibri" w:hAnsi="Calibri"/>
                                <w:i/>
                                <w:iCs/>
                                <w:color w:val="FFFFFF"/>
                                <w:kern w:val="24"/>
                                <w:sz w:val="38"/>
                                <w:szCs w:val="38"/>
                              </w:rPr>
                            </w:pPr>
                            <w:r>
                              <w:rPr>
                                <w:rFonts w:ascii="Calibri" w:hAnsi="Calibri"/>
                                <w:i/>
                                <w:iCs/>
                                <w:color w:val="FFFFFF"/>
                                <w:kern w:val="24"/>
                                <w:sz w:val="32"/>
                                <w:szCs w:val="32"/>
                              </w:rPr>
                              <w:t>Local Governm</w:t>
                            </w:r>
                            <w:r>
                              <w:rPr>
                                <w:rFonts w:ascii="Calibri" w:hAnsi="Calibri"/>
                                <w:i/>
                                <w:iCs/>
                                <w:color w:val="FFFFFF"/>
                                <w:kern w:val="24"/>
                                <w:sz w:val="30"/>
                                <w:szCs w:val="30"/>
                              </w:rPr>
                              <w:t>ent</w:t>
                            </w:r>
                          </w:p>
                        </w:txbxContent>
                      </wps:txbx>
                      <wps:bodyPr rot="0" vert="horz" wrap="square" lIns="9144" tIns="9144" rIns="9144" bIns="9144" anchor="ctr" anchorCtr="0" upright="1">
                        <a:noAutofit/>
                      </wps:bodyPr>
                    </wps:wsp>
                  </a:graphicData>
                </a:graphic>
              </wp:anchor>
            </w:drawing>
          </mc:Choice>
          <mc:Fallback>
            <w:pict>
              <v:shape id="Oval 27" o:spid="_x0000_s1026" o:spt="3" type="#_x0000_t3" style="position:absolute;left:0pt;margin-left:310.85pt;margin-top:9.8pt;height:61.85pt;width:116.4pt;rotation:-133448f;z-index:251666432;v-text-anchor:middle;mso-width-relative:page;mso-height-relative:page;" fillcolor="#00B050" filled="t" stroked="t" coordsize="21600,21600" o:gfxdata="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FNCyYdoAAAAKAQAADwAAAAAAAAABACAAAAAiAAAAZHJzL2Rvd25yZXYueG1sUEsBAhQAFAAAAAgA&#10;h07iQNdEfseVAgAAPwUAAA4AAAAAAAAAAQAgAAAAKQEAAGRycy9lMm9Eb2MueG1sUEsFBgAAAAAG&#10;AAYAWQEAADAGAAAAAA==&#10;">
                <v:fill on="t" focussize="0,0"/>
                <v:stroke weight="3pt" color="#F2F2F2" joinstyle="round"/>
                <v:imagedata o:title=""/>
                <o:lock v:ext="edit" aspectratio="t"/>
                <v:shadow on="t" color="#974706" opacity="32768f" offset="1pt,2pt" origin="0f,0f" matrix="65536f,0f,0f,65536f"/>
                <v:textbox inset="0.254mm,0.254mm,0.254mm,0.254mm">
                  <w:txbxContent>
                    <w:p w14:paraId="35F35148">
                      <w:pPr>
                        <w:kinsoku w:val="0"/>
                        <w:overflowPunct w:val="0"/>
                        <w:spacing w:after="160"/>
                        <w:jc w:val="center"/>
                        <w:textAlignment w:val="baseline"/>
                        <w:rPr>
                          <w:rFonts w:ascii="Calibri" w:hAnsi="Calibri"/>
                          <w:i/>
                          <w:iCs/>
                          <w:color w:val="FFFFFF"/>
                          <w:kern w:val="24"/>
                          <w:sz w:val="38"/>
                          <w:szCs w:val="38"/>
                        </w:rPr>
                      </w:pPr>
                      <w:r>
                        <w:rPr>
                          <w:rFonts w:ascii="Calibri" w:hAnsi="Calibri"/>
                          <w:i/>
                          <w:iCs/>
                          <w:color w:val="FFFFFF"/>
                          <w:kern w:val="24"/>
                          <w:sz w:val="32"/>
                          <w:szCs w:val="32"/>
                        </w:rPr>
                        <w:t>Local Governm</w:t>
                      </w:r>
                      <w:r>
                        <w:rPr>
                          <w:rFonts w:ascii="Calibri" w:hAnsi="Calibri"/>
                          <w:i/>
                          <w:iCs/>
                          <w:color w:val="FFFFFF"/>
                          <w:kern w:val="24"/>
                          <w:sz w:val="30"/>
                          <w:szCs w:val="30"/>
                        </w:rPr>
                        <w:t>ent</w:t>
                      </w:r>
                    </w:p>
                  </w:txbxContent>
                </v:textbox>
              </v:shape>
            </w:pict>
          </mc:Fallback>
        </mc:AlternateContent>
      </w:r>
    </w:p>
    <w:p w14:paraId="3FA713DD">
      <w:pPr>
        <w:tabs>
          <w:tab w:val="right" w:pos="9749"/>
        </w:tabs>
        <w:rPr>
          <w:rFonts w:cstheme="minorHAnsi"/>
          <w:sz w:val="28"/>
          <w:szCs w:val="28"/>
        </w:rPr>
      </w:pPr>
      <w:r>
        <w:rPr>
          <w:rFonts w:cstheme="minorHAnsi"/>
          <w:sz w:val="28"/>
          <w:szCs w:val="28"/>
        </w:rPr>
        <mc:AlternateContent>
          <mc:Choice Requires="wps">
            <w:drawing>
              <wp:anchor distT="0" distB="0" distL="114300" distR="114300" simplePos="0" relativeHeight="251683840" behindDoc="0" locked="0" layoutInCell="1" allowOverlap="1">
                <wp:simplePos x="0" y="0"/>
                <wp:positionH relativeFrom="column">
                  <wp:posOffset>1230630</wp:posOffset>
                </wp:positionH>
                <wp:positionV relativeFrom="paragraph">
                  <wp:posOffset>156210</wp:posOffset>
                </wp:positionV>
                <wp:extent cx="548640" cy="283845"/>
                <wp:effectExtent l="30480" t="62865" r="30480" b="62865"/>
                <wp:wrapNone/>
                <wp:docPr id="593884020" name="Arrow: Left-Right 230"/>
                <wp:cNvGraphicFramePr/>
                <a:graphic xmlns:a="http://schemas.openxmlformats.org/drawingml/2006/main">
                  <a:graphicData uri="http://schemas.microsoft.com/office/word/2010/wordprocessingShape">
                    <wps:wsp>
                      <wps:cNvSpPr>
                        <a:spLocks noChangeArrowheads="1"/>
                      </wps:cNvSpPr>
                      <wps:spPr bwMode="auto">
                        <a:xfrm>
                          <a:off x="0" y="0"/>
                          <a:ext cx="548640" cy="283845"/>
                        </a:xfrm>
                        <a:prstGeom prst="leftRightArrow">
                          <a:avLst>
                            <a:gd name="adj1" fmla="val 50000"/>
                            <a:gd name="adj2" fmla="val 30523"/>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Left-Right 230" o:spid="_x0000_s1026" o:spt="69" type="#_x0000_t69" style="position:absolute;left:0pt;margin-left:96.9pt;margin-top:12.3pt;height:22.35pt;width:43.2pt;z-index:251683840;v-text-anchor:middle;mso-width-relative:page;mso-height-relative:page;" fillcolor="#95B3D7 [1940]" filled="t" stroked="t" coordsize="21600,21600" o:gfxdata="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" adj="3410,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80768" behindDoc="0" locked="0" layoutInCell="1" allowOverlap="1">
                <wp:simplePos x="0" y="0"/>
                <wp:positionH relativeFrom="column">
                  <wp:posOffset>3513455</wp:posOffset>
                </wp:positionH>
                <wp:positionV relativeFrom="paragraph">
                  <wp:posOffset>220980</wp:posOffset>
                </wp:positionV>
                <wp:extent cx="497205" cy="219075"/>
                <wp:effectExtent l="36830" t="60960" r="37465" b="53340"/>
                <wp:wrapNone/>
                <wp:docPr id="1554532407" name="AutoShape 825"/>
                <wp:cNvGraphicFramePr/>
                <a:graphic xmlns:a="http://schemas.openxmlformats.org/drawingml/2006/main">
                  <a:graphicData uri="http://schemas.microsoft.com/office/word/2010/wordprocessingShape">
                    <wps:wsp>
                      <wps:cNvSpPr>
                        <a:spLocks noChangeArrowheads="1"/>
                      </wps:cNvSpPr>
                      <wps:spPr bwMode="auto">
                        <a:xfrm>
                          <a:off x="0" y="0"/>
                          <a:ext cx="497205" cy="219075"/>
                        </a:xfrm>
                        <a:prstGeom prst="leftRightArrow">
                          <a:avLst>
                            <a:gd name="adj1" fmla="val 50000"/>
                            <a:gd name="adj2" fmla="val 35840"/>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25" o:spid="_x0000_s1026" o:spt="69" type="#_x0000_t69" style="position:absolute;left:0pt;margin-left:276.65pt;margin-top:17.4pt;height:17.25pt;width:39.15pt;z-index:251680768;v-text-anchor:middle;mso-width-relative:page;mso-height-relative:page;" fillcolor="#95B3D7 [1940]" filled="t" stroked="t" coordsize="21600,21600" o:gfxdata="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" adj="3410,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72576" behindDoc="0" locked="0" layoutInCell="1" allowOverlap="1">
                <wp:simplePos x="0" y="0"/>
                <wp:positionH relativeFrom="column">
                  <wp:posOffset>5326380</wp:posOffset>
                </wp:positionH>
                <wp:positionV relativeFrom="paragraph">
                  <wp:posOffset>322580</wp:posOffset>
                </wp:positionV>
                <wp:extent cx="395605" cy="126365"/>
                <wp:effectExtent l="11430" t="95885" r="12065" b="92075"/>
                <wp:wrapNone/>
                <wp:docPr id="949938988" name="AutoShape 860"/>
                <wp:cNvGraphicFramePr/>
                <a:graphic xmlns:a="http://schemas.openxmlformats.org/drawingml/2006/main">
                  <a:graphicData uri="http://schemas.microsoft.com/office/word/2010/wordprocessingShape">
                    <wps:wsp>
                      <wps:cNvSpPr>
                        <a:spLocks noChangeArrowheads="1"/>
                      </wps:cNvSpPr>
                      <wps:spPr bwMode="auto">
                        <a:xfrm rot="1514127">
                          <a:off x="0" y="0"/>
                          <a:ext cx="395605" cy="126365"/>
                        </a:xfrm>
                        <a:prstGeom prst="leftRightArrow">
                          <a:avLst>
                            <a:gd name="adj1" fmla="val 50000"/>
                            <a:gd name="adj2" fmla="val 49438"/>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60" o:spid="_x0000_s1026" o:spt="69" type="#_x0000_t69" style="position:absolute;left:0pt;margin-left:419.4pt;margin-top:25.4pt;height:9.95pt;width:31.15pt;rotation:1653830f;z-index:251672576;v-text-anchor:middle;mso-width-relative:page;mso-height-relative:page;" fillcolor="#95B3D7 [1940]" filled="t" stroked="t" coordsize="21600,21600" o:gfxdata="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IgVXa3YAAAACQEAAA8A&#10;AAAAAAAAAQAgAAAAIgAAAGRycy9kb3ducmV2LnhtbFBLAQIUABQAAAAIAIdO4kC2Fw1AiQIAAFUF&#10;AAAOAAAAAAAAAAEAIAAAACcBAABkcnMvZTJvRG9jLnhtbFBLBQYAAAAABgAGAFkBAAAiBgAAAAA=&#10;" adj="3410,5400">
                <v:fill on="t" focussize="0,0"/>
                <v:stroke weight="2pt" color="#254061 [3204]" miterlimit="8" joinstyle="miter"/>
                <v:imagedata o:title=""/>
                <o:lock v:ext="edit" aspectratio="f"/>
              </v:shape>
            </w:pict>
          </mc:Fallback>
        </mc:AlternateContent>
      </w:r>
      <w:r>
        <w:rPr>
          <w:rFonts w:cstheme="minorHAnsi"/>
          <w:sz w:val="28"/>
          <w:szCs w:val="28"/>
        </w:rPr>
        <w:tab/>
      </w:r>
    </w:p>
    <w:p w14:paraId="4EAF95F3">
      <w:pPr>
        <w:rPr>
          <w:rFonts w:cstheme="minorHAnsi"/>
          <w:sz w:val="28"/>
          <w:szCs w:val="28"/>
        </w:rPr>
      </w:pPr>
      <w:r>
        <w:rPr>
          <w:rFonts w:cstheme="minorHAnsi"/>
          <w:sz w:val="28"/>
          <w:szCs w:val="28"/>
        </w:rPr>
        <mc:AlternateContent>
          <mc:Choice Requires="wps">
            <w:drawing>
              <wp:anchor distT="0" distB="0" distL="114300" distR="114300" simplePos="0" relativeHeight="251671552" behindDoc="0" locked="0" layoutInCell="1" allowOverlap="1">
                <wp:simplePos x="0" y="0"/>
                <wp:positionH relativeFrom="column">
                  <wp:posOffset>4612005</wp:posOffset>
                </wp:positionH>
                <wp:positionV relativeFrom="paragraph">
                  <wp:posOffset>540385</wp:posOffset>
                </wp:positionV>
                <wp:extent cx="751840" cy="169545"/>
                <wp:effectExtent l="73660" t="34290" r="71120" b="33020"/>
                <wp:wrapNone/>
                <wp:docPr id="1389520648" name="AutoShape 859"/>
                <wp:cNvGraphicFramePr/>
                <a:graphic xmlns:a="http://schemas.openxmlformats.org/drawingml/2006/main">
                  <a:graphicData uri="http://schemas.microsoft.com/office/word/2010/wordprocessingShape">
                    <wps:wsp>
                      <wps:cNvSpPr>
                        <a:spLocks noChangeArrowheads="1"/>
                      </wps:cNvSpPr>
                      <wps:spPr bwMode="auto">
                        <a:xfrm rot="4914253">
                          <a:off x="0" y="0"/>
                          <a:ext cx="751840" cy="169545"/>
                        </a:xfrm>
                        <a:prstGeom prst="leftRightArrow">
                          <a:avLst>
                            <a:gd name="adj1" fmla="val 50000"/>
                            <a:gd name="adj2" fmla="val 70027"/>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utoShape 859" o:spid="_x0000_s1026" o:spt="69" type="#_x0000_t69" style="position:absolute;left:0pt;margin-left:363.15pt;margin-top:42.55pt;height:13.35pt;width:59.2pt;rotation:5367675f;z-index:251671552;v-text-anchor:middle;mso-width-relative:page;mso-height-relative:page;" fillcolor="#95B3D7 [1940]" filled="t" stroked="t" coordsize="21600,21600" o:gfxdata="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" adj="3410,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71552" behindDoc="0" locked="0" layoutInCell="1" allowOverlap="1">
                <wp:simplePos x="0" y="0"/>
                <wp:positionH relativeFrom="column">
                  <wp:posOffset>4000500</wp:posOffset>
                </wp:positionH>
                <wp:positionV relativeFrom="paragraph">
                  <wp:posOffset>387985</wp:posOffset>
                </wp:positionV>
                <wp:extent cx="497205" cy="219710"/>
                <wp:effectExtent l="110490" t="5080" r="107950" b="12065"/>
                <wp:wrapNone/>
                <wp:docPr id="1695201137" name="Arrow: Left-Right 29"/>
                <wp:cNvGraphicFramePr/>
                <a:graphic xmlns:a="http://schemas.openxmlformats.org/drawingml/2006/main">
                  <a:graphicData uri="http://schemas.microsoft.com/office/word/2010/wordprocessingShape">
                    <wps:wsp>
                      <wps:cNvSpPr>
                        <a:spLocks noChangeArrowheads="1"/>
                      </wps:cNvSpPr>
                      <wps:spPr bwMode="auto">
                        <a:xfrm rot="6896961">
                          <a:off x="0" y="0"/>
                          <a:ext cx="497205" cy="219710"/>
                        </a:xfrm>
                        <a:prstGeom prst="leftRightArrow">
                          <a:avLst>
                            <a:gd name="adj1" fmla="val 50000"/>
                            <a:gd name="adj2" fmla="val 35737"/>
                          </a:avLst>
                        </a:prstGeom>
                        <a:solidFill>
                          <a:schemeClr val="accent1">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Left-Right 29" o:spid="_x0000_s1026" o:spt="69" type="#_x0000_t69" style="position:absolute;left:0pt;margin-left:315pt;margin-top:30.55pt;height:17.3pt;width:39.15pt;rotation:7533321f;z-index:251671552;v-text-anchor:middle;mso-width-relative:page;mso-height-relative:page;" fillcolor="#95B3D7 [1940]" filled="t" stroked="t" coordsize="21600,21600" o:gfxdata="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" adj="3411,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70528" behindDoc="0" locked="0" layoutInCell="1" allowOverlap="1">
                <wp:simplePos x="0" y="0"/>
                <wp:positionH relativeFrom="column">
                  <wp:posOffset>5290185</wp:posOffset>
                </wp:positionH>
                <wp:positionV relativeFrom="paragraph">
                  <wp:posOffset>75565</wp:posOffset>
                </wp:positionV>
                <wp:extent cx="1256030" cy="861695"/>
                <wp:effectExtent l="41910" t="41275" r="54610" b="68580"/>
                <wp:wrapNone/>
                <wp:docPr id="1565699535" name="Oval 85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230">
                          <a:off x="0" y="0"/>
                          <a:ext cx="1256030" cy="861695"/>
                        </a:xfrm>
                        <a:prstGeom prst="ellipse">
                          <a:avLst/>
                        </a:prstGeom>
                        <a:solidFill>
                          <a:schemeClr val="accent1">
                            <a:lumMod val="40000"/>
                            <a:lumOff val="60000"/>
                          </a:schemeClr>
                        </a:solidFill>
                        <a:ln w="38100">
                          <a:solidFill>
                            <a:srgbClr val="F2F2F2"/>
                          </a:solidFill>
                          <a:round/>
                        </a:ln>
                        <a:effectLst>
                          <a:outerShdw dist="28398" dir="3806097" algn="ctr" rotWithShape="0">
                            <a:srgbClr val="4E6128">
                              <a:alpha val="50000"/>
                            </a:srgbClr>
                          </a:outerShdw>
                        </a:effectLst>
                      </wps:spPr>
                      <wps:txbx>
                        <w:txbxContent>
                          <w:p w14:paraId="3E9BEDD1">
                            <w:pPr>
                              <w:kinsoku w:val="0"/>
                              <w:overflowPunct w:val="0"/>
                              <w:spacing w:after="160"/>
                              <w:jc w:val="center"/>
                              <w:textAlignment w:val="baseline"/>
                              <w:rPr>
                                <w:rFonts w:ascii="Calibri" w:hAnsi="Calibri" w:eastAsia="Arial"/>
                                <w:sz w:val="32"/>
                                <w:szCs w:val="32"/>
                              </w:rPr>
                            </w:pP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Rajgadh</w:t>
                            </w:r>
                            <w:r>
                              <w:rPr>
                                <w:rFonts w:ascii="Calibri" w:hAnsi="Calibri" w:eastAsia="Arial"/>
                                <w:sz w:val="32"/>
                                <w:szCs w:val="32"/>
                              </w:rPr>
                              <w:t xml:space="preserve"> </w:t>
                            </w:r>
                            <w:r>
                              <w:rPr>
                                <w:rFonts w:ascii="Calibri" w:hAnsi="Calibri" w:eastAsia="Arial"/>
                                <w:sz w:val="24"/>
                                <w:szCs w:val="24"/>
                              </w:rPr>
                              <w:t>RM</w:t>
                            </w:r>
                            <w:r>
                              <w:rPr>
                                <w:rFonts w:ascii="Calibri" w:hAnsi="Calibri" w:eastAsia="Arial"/>
                                <w:sz w:val="32"/>
                                <w:szCs w:val="32"/>
                              </w:rPr>
                              <w:t xml:space="preserve"> </w:t>
                            </w:r>
                          </w:p>
                        </w:txbxContent>
                      </wps:txbx>
                      <wps:bodyPr rot="0" vert="horz" wrap="square" lIns="9144" tIns="9144" rIns="9144" bIns="9144" anchor="ctr" anchorCtr="0" upright="1">
                        <a:noAutofit/>
                      </wps:bodyPr>
                    </wps:wsp>
                  </a:graphicData>
                </a:graphic>
              </wp:anchor>
            </w:drawing>
          </mc:Choice>
          <mc:Fallback>
            <w:pict>
              <v:shape id="Oval 857" o:spid="_x0000_s1026" o:spt="3" type="#_x0000_t3" style="position:absolute;left:0pt;margin-left:416.55pt;margin-top:5.95pt;height:67.85pt;width:98.9pt;rotation:231812f;z-index:251670528;v-text-anchor:middle;mso-width-relative:page;mso-height-relative:page;" fillcolor="#B9CDE5 [1300]" filled="t" stroked="t" coordsize="21600,21600" o:gfxdata="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A6Y4aZ2wAAAAsBAAAPAAAAAAAAAAEAIAAAACIAAABkcnMvZG93bnJl&#10;di54bWxQSwECFAAUAAAACACHTuJAMm+tmqUCAAB4BQAADgAAAAAAAAABACAAAAAqAQAAZHJzL2Uy&#10;b0RvYy54bWxQSwUGAAAAAAYABgBZAQAAQQYAAAAA&#10;">
                <v:fill on="t" focussize="0,0"/>
                <v:stroke weight="3pt" color="#F2F2F2" joinstyle="round"/>
                <v:imagedata o:title=""/>
                <o:lock v:ext="edit" aspectratio="t"/>
                <v:shadow on="t" color="#4E6128" opacity="32768f" offset="1pt,2pt" origin="0f,0f" matrix="65536f,0f,0f,65536f"/>
                <v:textbox inset="0.254mm,0.254mm,0.254mm,0.254mm">
                  <w:txbxContent>
                    <w:p w14:paraId="3E9BEDD1">
                      <w:pPr>
                        <w:kinsoku w:val="0"/>
                        <w:overflowPunct w:val="0"/>
                        <w:spacing w:after="160"/>
                        <w:jc w:val="center"/>
                        <w:textAlignment w:val="baseline"/>
                        <w:rPr>
                          <w:rFonts w:ascii="Calibri" w:hAnsi="Calibri" w:eastAsia="Arial"/>
                          <w:sz w:val="32"/>
                          <w:szCs w:val="32"/>
                        </w:rPr>
                      </w:pP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Rajgadh</w:t>
                      </w:r>
                      <w:r>
                        <w:rPr>
                          <w:rFonts w:ascii="Calibri" w:hAnsi="Calibri" w:eastAsia="Arial"/>
                          <w:sz w:val="32"/>
                          <w:szCs w:val="32"/>
                        </w:rPr>
                        <w:t xml:space="preserve"> </w:t>
                      </w:r>
                      <w:r>
                        <w:rPr>
                          <w:rFonts w:ascii="Calibri" w:hAnsi="Calibri" w:eastAsia="Arial"/>
                          <w:sz w:val="24"/>
                          <w:szCs w:val="24"/>
                        </w:rPr>
                        <w:t>RM</w:t>
                      </w:r>
                      <w:r>
                        <w:rPr>
                          <w:rFonts w:ascii="Calibri" w:hAnsi="Calibri" w:eastAsia="Arial"/>
                          <w:sz w:val="32"/>
                          <w:szCs w:val="32"/>
                        </w:rPr>
                        <w:t xml:space="preserve"> </w:t>
                      </w:r>
                    </w:p>
                  </w:txbxContent>
                </v:textbox>
              </v:shape>
            </w:pict>
          </mc:Fallback>
        </mc:AlternateContent>
      </w:r>
      <w:r>
        <w:rPr>
          <w:rFonts w:cstheme="minorHAnsi"/>
          <w:sz w:val="28"/>
          <w:szCs w:val="28"/>
        </w:rPr>
        <mc:AlternateContent>
          <mc:Choice Requires="wps">
            <w:drawing>
              <wp:anchor distT="0" distB="0" distL="114300" distR="114300" simplePos="0" relativeHeight="251662336" behindDoc="0" locked="0" layoutInCell="1" allowOverlap="1">
                <wp:simplePos x="0" y="0"/>
                <wp:positionH relativeFrom="column">
                  <wp:posOffset>864870</wp:posOffset>
                </wp:positionH>
                <wp:positionV relativeFrom="paragraph">
                  <wp:posOffset>6350</wp:posOffset>
                </wp:positionV>
                <wp:extent cx="249555" cy="108585"/>
                <wp:effectExtent l="36195" t="57785" r="38100" b="52705"/>
                <wp:wrapNone/>
                <wp:docPr id="136960273" name="AutoShape 563"/>
                <wp:cNvGraphicFramePr/>
                <a:graphic xmlns:a="http://schemas.openxmlformats.org/drawingml/2006/main">
                  <a:graphicData uri="http://schemas.microsoft.com/office/word/2010/wordprocessingShape">
                    <wps:wsp>
                      <wps:cNvCnPr>
                        <a:cxnSpLocks noChangeShapeType="1"/>
                      </wps:cNvCnPr>
                      <wps:spPr bwMode="auto">
                        <a:xfrm flipH="1" flipV="1">
                          <a:off x="0" y="0"/>
                          <a:ext cx="249555" cy="108585"/>
                        </a:xfrm>
                        <a:prstGeom prst="straightConnector1">
                          <a:avLst/>
                        </a:prstGeom>
                        <a:noFill/>
                        <a:ln w="9525">
                          <a:solidFill>
                            <a:srgbClr val="000000"/>
                          </a:solidFill>
                          <a:round/>
                          <a:headEnd type="triangle" w="med" len="med"/>
                          <a:tailEnd type="triangle" w="med" len="med"/>
                        </a:ln>
                      </wps:spPr>
                      <wps:bodyPr/>
                    </wps:wsp>
                  </a:graphicData>
                </a:graphic>
              </wp:anchor>
            </w:drawing>
          </mc:Choice>
          <mc:Fallback>
            <w:pict>
              <v:shape id="AutoShape 563" o:spid="_x0000_s1026" o:spt="32" type="#_x0000_t32" style="position:absolute;left:0pt;flip:x y;margin-left:68.1pt;margin-top:0.5pt;height:8.55pt;width:19.65pt;z-index:251662336;mso-width-relative:page;mso-height-relative:page;" filled="f" stroked="t" coordsize="21600,21600" o:gfxdata="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AAAAAZHJzL1BLAQIUABQAAAAIAIdO4kCV/uAR1AAAAAgBAAAPAAAAAAAAAAEAIAAAACIA&#10;AABkcnMvZG93bnJldi54bWxQSwECFAAUAAAACACHTuJADZGW7A0CAAAwBAAADgAAAAAAAAABACAA&#10;AAAjAQAAZHJzL2Uyb0RvYy54bWxQSwUGAAAAAAYABgBZAQAAogUAAAAA&#10;">
                <v:fill on="f" focussize="0,0"/>
                <v:stroke color="#000000" joinstyle="round" startarrow="block" endarrow="block"/>
                <v:imagedata o:title=""/>
                <o:lock v:ext="edit" aspectratio="f"/>
              </v:shape>
            </w:pict>
          </mc:Fallback>
        </mc:AlternateContent>
      </w:r>
    </w:p>
    <w:p w14:paraId="41187441">
      <w:pPr>
        <w:rPr>
          <w:rFonts w:cstheme="minorHAnsi"/>
          <w:sz w:val="28"/>
          <w:szCs w:val="28"/>
        </w:rPr>
      </w:pPr>
      <w:r>
        <w:rPr>
          <w:rFonts w:cstheme="minorHAnsi"/>
          <w:sz w:val="28"/>
          <w:szCs w:val="28"/>
        </w:rPr>
        <mc:AlternateContent>
          <mc:Choice Requires="wps">
            <w:drawing>
              <wp:anchor distT="0" distB="0" distL="114300" distR="114300" simplePos="0" relativeHeight="251696128" behindDoc="0" locked="0" layoutInCell="1" allowOverlap="1">
                <wp:simplePos x="0" y="0"/>
                <wp:positionH relativeFrom="column">
                  <wp:posOffset>6929755</wp:posOffset>
                </wp:positionH>
                <wp:positionV relativeFrom="paragraph">
                  <wp:posOffset>132080</wp:posOffset>
                </wp:positionV>
                <wp:extent cx="394335" cy="211455"/>
                <wp:effectExtent l="24130" t="118745" r="19685" b="88900"/>
                <wp:wrapNone/>
                <wp:docPr id="1265552343" name="Arrow: Right 244"/>
                <wp:cNvGraphicFramePr/>
                <a:graphic xmlns:a="http://schemas.openxmlformats.org/drawingml/2006/main">
                  <a:graphicData uri="http://schemas.microsoft.com/office/word/2010/wordprocessingShape">
                    <wps:wsp>
                      <wps:cNvSpPr>
                        <a:spLocks noChangeArrowheads="1"/>
                      </wps:cNvSpPr>
                      <wps:spPr bwMode="auto">
                        <a:xfrm rot="-2165298">
                          <a:off x="0" y="0"/>
                          <a:ext cx="394335" cy="211455"/>
                        </a:xfrm>
                        <a:prstGeom prst="rightArrow">
                          <a:avLst>
                            <a:gd name="adj1" fmla="val 50000"/>
                            <a:gd name="adj2" fmla="val 26099"/>
                          </a:avLst>
                        </a:prstGeom>
                        <a:solidFill>
                          <a:schemeClr val="accent3">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44" o:spid="_x0000_s1026" o:spt="13" type="#_x0000_t13" style="position:absolute;left:0pt;margin-left:545.65pt;margin-top:10.4pt;height:16.65pt;width:31.05pt;rotation:-2365083f;z-index:251696128;v-text-anchor:middle;mso-width-relative:page;mso-height-relative:page;" fillcolor="#C3D69B [1942]" filled="t" stroked="t" coordsize="21600,21600" o:gfxdata="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" adj="18578,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93056" behindDoc="0" locked="0" layoutInCell="1" allowOverlap="1">
                <wp:simplePos x="0" y="0"/>
                <wp:positionH relativeFrom="column">
                  <wp:posOffset>7381240</wp:posOffset>
                </wp:positionH>
                <wp:positionV relativeFrom="paragraph">
                  <wp:posOffset>578485</wp:posOffset>
                </wp:positionV>
                <wp:extent cx="749935" cy="209550"/>
                <wp:effectExtent l="107950" t="8890" r="130175" b="31750"/>
                <wp:wrapNone/>
                <wp:docPr id="963828690" name="Arrow: Right 241"/>
                <wp:cNvGraphicFramePr/>
                <a:graphic xmlns:a="http://schemas.openxmlformats.org/drawingml/2006/main">
                  <a:graphicData uri="http://schemas.microsoft.com/office/word/2010/wordprocessingShape">
                    <wps:wsp>
                      <wps:cNvSpPr>
                        <a:spLocks noChangeArrowheads="1"/>
                      </wps:cNvSpPr>
                      <wps:spPr bwMode="auto">
                        <a:xfrm rot="-4219935">
                          <a:off x="0" y="0"/>
                          <a:ext cx="749935" cy="209550"/>
                        </a:xfrm>
                        <a:prstGeom prst="rightArrow">
                          <a:avLst>
                            <a:gd name="adj1" fmla="val 50000"/>
                            <a:gd name="adj2" fmla="val 47916"/>
                          </a:avLst>
                        </a:prstGeom>
                        <a:solidFill>
                          <a:schemeClr val="accent1">
                            <a:lumMod val="100000"/>
                            <a:lumOff val="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41" o:spid="_x0000_s1026" o:spt="13" type="#_x0000_t13" style="position:absolute;left:0pt;margin-left:581.2pt;margin-top:45.55pt;height:16.5pt;width:59.05pt;rotation:-4609294f;z-index:251693056;v-text-anchor:middle;mso-width-relative:page;mso-height-relative:page;" fillcolor="#4F81BD [3220]" filled="t" stroked="t" coordsize="21600,21600" o:gfxdata="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JBz7V9gAAAAMAQAADwAAAAAAAAABACAA&#10;AAAiAAAAZHJzL2Rvd25yZXYueG1sUEsBAhQAFAAAAAgAh07iQB9Rnr1/AgAAUgUAAA4AAAAAAAAA&#10;AQAgAAAAJwEAAGRycy9lMm9Eb2MueG1sUEsFBgAAAAAGAAYAWQEAABgGAAAAAA==&#10;" adj="18708,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92032" behindDoc="0" locked="0" layoutInCell="1" allowOverlap="1">
                <wp:simplePos x="0" y="0"/>
                <wp:positionH relativeFrom="column">
                  <wp:posOffset>8301990</wp:posOffset>
                </wp:positionH>
                <wp:positionV relativeFrom="paragraph">
                  <wp:posOffset>549910</wp:posOffset>
                </wp:positionV>
                <wp:extent cx="755015" cy="154940"/>
                <wp:effectExtent l="134620" t="17145" r="120015" b="27940"/>
                <wp:wrapNone/>
                <wp:docPr id="1731537609" name="Arrow: Right 240"/>
                <wp:cNvGraphicFramePr/>
                <a:graphic xmlns:a="http://schemas.openxmlformats.org/drawingml/2006/main">
                  <a:graphicData uri="http://schemas.microsoft.com/office/word/2010/wordprocessingShape">
                    <wps:wsp>
                      <wps:cNvSpPr>
                        <a:spLocks noChangeArrowheads="1"/>
                      </wps:cNvSpPr>
                      <wps:spPr bwMode="auto">
                        <a:xfrm rot="-6579108">
                          <a:off x="0" y="0"/>
                          <a:ext cx="755015" cy="154940"/>
                        </a:xfrm>
                        <a:prstGeom prst="rightArrow">
                          <a:avLst>
                            <a:gd name="adj1" fmla="val 50000"/>
                            <a:gd name="adj2" fmla="val 56287"/>
                          </a:avLst>
                        </a:prstGeom>
                        <a:solidFill>
                          <a:schemeClr val="accent2">
                            <a:lumMod val="60000"/>
                            <a:lumOff val="40000"/>
                          </a:schemeClr>
                        </a:solidFill>
                        <a:ln w="25400">
                          <a:solidFill>
                            <a:schemeClr val="accent1">
                              <a:lumMod val="50000"/>
                              <a:lumOff val="0"/>
                            </a:schemeClr>
                          </a:solidFill>
                          <a:miter lim="800000"/>
                        </a:ln>
                      </wps:spPr>
                      <wps:bodyPr rot="0" vert="horz" wrap="square" lIns="91440" tIns="45720" rIns="91440" bIns="45720" anchor="ctr" anchorCtr="0" upright="1">
                        <a:noAutofit/>
                      </wps:bodyPr>
                    </wps:wsp>
                  </a:graphicData>
                </a:graphic>
              </wp:anchor>
            </w:drawing>
          </mc:Choice>
          <mc:Fallback>
            <w:pict>
              <v:shape id="Arrow: Right 240" o:spid="_x0000_s1026" o:spt="13" type="#_x0000_t13" style="position:absolute;left:0pt;margin-left:653.7pt;margin-top:43.3pt;height:12.2pt;width:59.45pt;rotation:-7186140f;z-index:251692032;v-text-anchor:middle;mso-width-relative:page;mso-height-relative:page;" fillcolor="#D99694 [1941]" filled="t" stroked="t" coordsize="21600,21600" o:gfxdata="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" adj="19106,5400">
                <v:fill on="t" focussize="0,0"/>
                <v:stroke weight="2pt" color="#254061 [3204]" miterlimit="8" joinstyle="miter"/>
                <v:imagedata o:title=""/>
                <o:lock v:ext="edit" aspectratio="f"/>
              </v:shape>
            </w:pict>
          </mc:Fallback>
        </mc:AlternateContent>
      </w:r>
      <w:r>
        <w:rPr>
          <w:rFonts w:cstheme="minorHAnsi"/>
          <w:sz w:val="28"/>
          <w:szCs w:val="28"/>
        </w:rPr>
        <mc:AlternateContent>
          <mc:Choice Requires="wps">
            <w:drawing>
              <wp:anchor distT="0" distB="0" distL="114300" distR="114300" simplePos="0" relativeHeight="251689984" behindDoc="0" locked="0" layoutInCell="1" allowOverlap="1">
                <wp:simplePos x="0" y="0"/>
                <wp:positionH relativeFrom="column">
                  <wp:posOffset>3005455</wp:posOffset>
                </wp:positionH>
                <wp:positionV relativeFrom="paragraph">
                  <wp:posOffset>280035</wp:posOffset>
                </wp:positionV>
                <wp:extent cx="1497965" cy="859790"/>
                <wp:effectExtent l="33655" t="47625" r="49530" b="73660"/>
                <wp:wrapNone/>
                <wp:docPr id="291586581" name="Oval 23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1086">
                          <a:off x="0" y="0"/>
                          <a:ext cx="1497965" cy="859790"/>
                        </a:xfrm>
                        <a:prstGeom prst="ellipse">
                          <a:avLst/>
                        </a:prstGeom>
                        <a:solidFill>
                          <a:schemeClr val="accent2">
                            <a:lumMod val="60000"/>
                            <a:lumOff val="40000"/>
                          </a:schemeClr>
                        </a:solidFill>
                        <a:ln w="38100">
                          <a:solidFill>
                            <a:srgbClr val="F2F2F2"/>
                          </a:solidFill>
                          <a:round/>
                        </a:ln>
                        <a:effectLst>
                          <a:outerShdw dist="28398" dir="3806097" algn="ctr" rotWithShape="0">
                            <a:srgbClr val="4E6128">
                              <a:alpha val="50000"/>
                            </a:srgbClr>
                          </a:outerShdw>
                        </a:effectLst>
                      </wps:spPr>
                      <wps:txbx>
                        <w:txbxContent>
                          <w:p w14:paraId="59FB68F8">
                            <w:pPr>
                              <w:kinsoku w:val="0"/>
                              <w:overflowPunct w:val="0"/>
                              <w:spacing w:after="160"/>
                              <w:jc w:val="center"/>
                              <w:textAlignment w:val="baseline"/>
                              <w:rPr>
                                <w:rFonts w:ascii="Calibri" w:hAnsi="Calibri" w:eastAsia="Arial"/>
                                <w:i/>
                                <w:iCs/>
                                <w:color w:val="000000" w:themeColor="text1"/>
                                <w:kern w:val="24"/>
                                <w:sz w:val="20"/>
                                <w:szCs w:val="20"/>
                                <w14:textFill>
                                  <w14:solidFill>
                                    <w14:schemeClr w14:val="tx1"/>
                                  </w14:solidFill>
                                </w14:textFill>
                              </w:rPr>
                            </w:pPr>
                            <w:r>
                              <w:rPr>
                                <w:rFonts w:ascii="Calibri" w:hAnsi="Calibri" w:eastAsia="Arial"/>
                                <w:i/>
                                <w:iCs/>
                                <w:color w:val="000000" w:themeColor="text1"/>
                                <w:kern w:val="24"/>
                                <w:sz w:val="24"/>
                                <w:szCs w:val="24"/>
                                <w14:textFill>
                                  <w14:solidFill>
                                    <w14:schemeClr w14:val="tx1"/>
                                  </w14:solidFill>
                                </w14:textFill>
                              </w:rPr>
                              <w:t>Saptkoshi Municipality.</w:t>
                            </w:r>
                          </w:p>
                        </w:txbxContent>
                      </wps:txbx>
                      <wps:bodyPr rot="0" vert="horz" wrap="square" lIns="9144" tIns="9144" rIns="9144" bIns="9144" anchor="ctr" anchorCtr="0" upright="1">
                        <a:noAutofit/>
                      </wps:bodyPr>
                    </wps:wsp>
                  </a:graphicData>
                </a:graphic>
              </wp:anchor>
            </w:drawing>
          </mc:Choice>
          <mc:Fallback>
            <w:pict>
              <v:shape id="Oval 238" o:spid="_x0000_s1026" o:spt="3" type="#_x0000_t3" style="position:absolute;left:0pt;margin-left:236.65pt;margin-top:22.05pt;height:67.7pt;width:117.95pt;rotation:230562f;z-index:251689984;v-text-anchor:middle;mso-width-relative:page;mso-height-relative:page;" fillcolor="#D99694 [1941]" filled="t" stroked="t" coordsize="21600,21600" o:gfxdata="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EIkVQNoAAAAKAQAADwAAAAAAAAABACAAAAAiAAAAZHJzL2Rvd25yZXYu&#10;eG1sUEsBAhQAFAAAAAgAh07iQJmmIcCkAgAAdwUAAA4AAAAAAAAAAQAgAAAAKQEAAGRycy9lMm9E&#10;b2MueG1sUEsFBgAAAAAGAAYAWQEAAD8GAAAAAA==&#10;">
                <v:fill on="t" focussize="0,0"/>
                <v:stroke weight="3pt" color="#F2F2F2" joinstyle="round"/>
                <v:imagedata o:title=""/>
                <o:lock v:ext="edit" aspectratio="t"/>
                <v:shadow on="t" color="#4E6128" opacity="32768f" offset="1pt,2pt" origin="0f,0f" matrix="65536f,0f,0f,65536f"/>
                <v:textbox inset="0.254mm,0.254mm,0.254mm,0.254mm">
                  <w:txbxContent>
                    <w:p w14:paraId="59FB68F8">
                      <w:pPr>
                        <w:kinsoku w:val="0"/>
                        <w:overflowPunct w:val="0"/>
                        <w:spacing w:after="160"/>
                        <w:jc w:val="center"/>
                        <w:textAlignment w:val="baseline"/>
                        <w:rPr>
                          <w:rFonts w:ascii="Calibri" w:hAnsi="Calibri" w:eastAsia="Arial"/>
                          <w:i/>
                          <w:iCs/>
                          <w:color w:val="000000" w:themeColor="text1"/>
                          <w:kern w:val="24"/>
                          <w:sz w:val="20"/>
                          <w:szCs w:val="20"/>
                          <w14:textFill>
                            <w14:solidFill>
                              <w14:schemeClr w14:val="tx1"/>
                            </w14:solidFill>
                          </w14:textFill>
                        </w:rPr>
                      </w:pPr>
                      <w:r>
                        <w:rPr>
                          <w:rFonts w:ascii="Calibri" w:hAnsi="Calibri" w:eastAsia="Arial"/>
                          <w:i/>
                          <w:iCs/>
                          <w:color w:val="000000" w:themeColor="text1"/>
                          <w:kern w:val="24"/>
                          <w:sz w:val="24"/>
                          <w:szCs w:val="24"/>
                          <w14:textFill>
                            <w14:solidFill>
                              <w14:schemeClr w14:val="tx1"/>
                            </w14:solidFill>
                          </w14:textFill>
                        </w:rPr>
                        <w:t>Saptkoshi Municipality.</w:t>
                      </w:r>
                    </w:p>
                  </w:txbxContent>
                </v:textbox>
              </v:shape>
            </w:pict>
          </mc:Fallback>
        </mc:AlternateContent>
      </w:r>
    </w:p>
    <w:p w14:paraId="4479E6E5">
      <w:pPr>
        <w:tabs>
          <w:tab w:val="left" w:pos="860"/>
        </w:tabs>
        <w:rPr>
          <w:rFonts w:cstheme="minorHAnsi"/>
          <w:sz w:val="28"/>
          <w:szCs w:val="28"/>
        </w:rPr>
      </w:pPr>
      <w:r>
        <w:rPr>
          <w:rFonts w:cstheme="minorHAnsi"/>
          <w:sz w:val="28"/>
          <w:szCs w:val="28"/>
        </w:rPr>
        <mc:AlternateContent>
          <mc:Choice Requires="wps">
            <w:drawing>
              <wp:anchor distT="0" distB="0" distL="114300" distR="114300" simplePos="0" relativeHeight="251665408" behindDoc="0" locked="0" layoutInCell="1" allowOverlap="1">
                <wp:simplePos x="0" y="0"/>
                <wp:positionH relativeFrom="column">
                  <wp:posOffset>-180340</wp:posOffset>
                </wp:positionH>
                <wp:positionV relativeFrom="paragraph">
                  <wp:posOffset>349885</wp:posOffset>
                </wp:positionV>
                <wp:extent cx="1995170" cy="716915"/>
                <wp:effectExtent l="19685" t="24130" r="33020" b="49530"/>
                <wp:wrapNone/>
                <wp:docPr id="1041355674" name="Oval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95170" cy="716915"/>
                        </a:xfrm>
                        <a:prstGeom prst="ellipse">
                          <a:avLst/>
                        </a:prstGeom>
                        <a:solidFill>
                          <a:srgbClr val="F79646"/>
                        </a:solidFill>
                        <a:ln w="38100">
                          <a:solidFill>
                            <a:srgbClr val="F2F2F2"/>
                          </a:solidFill>
                          <a:round/>
                        </a:ln>
                        <a:effectLst>
                          <a:outerShdw dist="28398" dir="3806097" algn="ctr" rotWithShape="0">
                            <a:srgbClr val="974706">
                              <a:alpha val="50000"/>
                            </a:srgbClr>
                          </a:outerShdw>
                        </a:effectLst>
                      </wps:spPr>
                      <wps:txbx>
                        <w:txbxContent>
                          <w:p w14:paraId="03DBF639">
                            <w:pPr>
                              <w:kinsoku w:val="0"/>
                              <w:overflowPunct w:val="0"/>
                              <w:spacing w:after="160"/>
                              <w:jc w:val="center"/>
                              <w:textAlignment w:val="baseline"/>
                              <w:rPr>
                                <w:rFonts w:ascii="Calibri" w:hAnsi="Calibri"/>
                                <w:i/>
                                <w:iCs/>
                                <w:color w:val="0070C0"/>
                                <w:kern w:val="24"/>
                                <w:sz w:val="32"/>
                                <w:szCs w:val="32"/>
                              </w:rPr>
                            </w:pPr>
                            <w:r>
                              <w:rPr>
                                <w:rFonts w:ascii="Calibri" w:hAnsi="Calibri"/>
                                <w:i/>
                                <w:iCs/>
                                <w:color w:val="0070C0"/>
                                <w:kern w:val="24"/>
                                <w:sz w:val="32"/>
                                <w:szCs w:val="32"/>
                              </w:rPr>
                              <w:t>WHH/BMZ/VCA</w:t>
                            </w:r>
                          </w:p>
                        </w:txbxContent>
                      </wps:txbx>
                      <wps:bodyPr rot="0" vert="horz" wrap="square" lIns="9144" tIns="9144" rIns="9144" bIns="9144" anchor="ctr" anchorCtr="0" upright="1">
                        <a:noAutofit/>
                      </wps:bodyPr>
                    </wps:wsp>
                  </a:graphicData>
                </a:graphic>
              </wp:anchor>
            </w:drawing>
          </mc:Choice>
          <mc:Fallback>
            <w:pict>
              <v:shape id="Oval 22" o:spid="_x0000_s1026" o:spt="3" type="#_x0000_t3" style="position:absolute;left:0pt;margin-left:-14.2pt;margin-top:27.55pt;height:56.45pt;width:157.1pt;z-index:251665408;v-text-anchor:middle;mso-width-relative:page;mso-height-relative:page;" fillcolor="#F79646" filled="t" stroked="t" coordsize="21600,21600" o:gfxdata="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C2bbAPYAAAACgEAAA8A&#10;AAAAAAAAAQAgAAAAIgAAAGRycy9kb3ducmV2LnhtbFBLAQIUABQAAAAIAIdO4kDyZriviQIAADEF&#10;AAAOAAAAAAAAAAEAIAAAACcBAABkcnMvZTJvRG9jLnhtbFBLBQYAAAAABgAGAFkBAAAiBgAAAAA=&#10;">
                <v:fill on="t" focussize="0,0"/>
                <v:stroke weight="3pt" color="#F2F2F2" joinstyle="round"/>
                <v:imagedata o:title=""/>
                <o:lock v:ext="edit" aspectratio="t"/>
                <v:shadow on="t" color="#974706" opacity="32768f" offset="1pt,2pt" origin="0f,0f" matrix="65536f,0f,0f,65536f"/>
                <v:textbox inset="0.254mm,0.254mm,0.254mm,0.254mm">
                  <w:txbxContent>
                    <w:p w14:paraId="03DBF639">
                      <w:pPr>
                        <w:kinsoku w:val="0"/>
                        <w:overflowPunct w:val="0"/>
                        <w:spacing w:after="160"/>
                        <w:jc w:val="center"/>
                        <w:textAlignment w:val="baseline"/>
                        <w:rPr>
                          <w:rFonts w:ascii="Calibri" w:hAnsi="Calibri"/>
                          <w:i/>
                          <w:iCs/>
                          <w:color w:val="0070C0"/>
                          <w:kern w:val="24"/>
                          <w:sz w:val="32"/>
                          <w:szCs w:val="32"/>
                        </w:rPr>
                      </w:pPr>
                      <w:r>
                        <w:rPr>
                          <w:rFonts w:ascii="Calibri" w:hAnsi="Calibri"/>
                          <w:i/>
                          <w:iCs/>
                          <w:color w:val="0070C0"/>
                          <w:kern w:val="24"/>
                          <w:sz w:val="32"/>
                          <w:szCs w:val="32"/>
                        </w:rPr>
                        <w:t>WHH/BMZ/VCA</w:t>
                      </w:r>
                    </w:p>
                  </w:txbxContent>
                </v:textbox>
              </v:shape>
            </w:pict>
          </mc:Fallback>
        </mc:AlternateContent>
      </w:r>
      <w:r>
        <w:rPr>
          <w:rFonts w:cstheme="minorHAnsi"/>
          <w:sz w:val="28"/>
          <w:szCs w:val="28"/>
        </w:rPr>
        <mc:AlternateContent>
          <mc:Choice Requires="wps">
            <w:drawing>
              <wp:anchor distT="0" distB="0" distL="114300" distR="114300" simplePos="0" relativeHeight="251668480" behindDoc="0" locked="0" layoutInCell="1" allowOverlap="1">
                <wp:simplePos x="0" y="0"/>
                <wp:positionH relativeFrom="column">
                  <wp:posOffset>4642485</wp:posOffset>
                </wp:positionH>
                <wp:positionV relativeFrom="paragraph">
                  <wp:posOffset>285750</wp:posOffset>
                </wp:positionV>
                <wp:extent cx="1353820" cy="668020"/>
                <wp:effectExtent l="32385" t="45720" r="42545" b="67310"/>
                <wp:wrapNone/>
                <wp:docPr id="1603376490" name="Oval 85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2230">
                          <a:off x="0" y="0"/>
                          <a:ext cx="1353820" cy="668020"/>
                        </a:xfrm>
                        <a:prstGeom prst="ellipse">
                          <a:avLst/>
                        </a:prstGeom>
                        <a:solidFill>
                          <a:schemeClr val="accent1">
                            <a:lumMod val="40000"/>
                            <a:lumOff val="60000"/>
                          </a:schemeClr>
                        </a:solidFill>
                        <a:ln w="38100">
                          <a:solidFill>
                            <a:srgbClr val="F2F2F2"/>
                          </a:solidFill>
                          <a:round/>
                        </a:ln>
                        <a:effectLst>
                          <a:outerShdw dist="28398" dir="3806097" algn="ctr" rotWithShape="0">
                            <a:srgbClr val="4E6128">
                              <a:alpha val="50000"/>
                            </a:srgbClr>
                          </a:outerShdw>
                        </a:effectLst>
                      </wps:spPr>
                      <wps:txbx>
                        <w:txbxContent>
                          <w:p w14:paraId="0701A365">
                            <w:pPr>
                              <w:kinsoku w:val="0"/>
                              <w:overflowPunct w:val="0"/>
                              <w:spacing w:after="160"/>
                              <w:jc w:val="center"/>
                              <w:textAlignment w:val="baseline"/>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pP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 xml:space="preserve">Bishnupur </w:t>
                            </w:r>
                            <w:r>
                              <w:rPr>
                                <w:rFonts w:ascii="Calibri" w:hAnsi="Calibri" w:eastAsia="Arial"/>
                                <w:i/>
                                <w:iCs/>
                                <w:color w:val="262626" w:themeColor="text1" w:themeTint="D9"/>
                                <w:kern w:val="24"/>
                                <w:sz w:val="24"/>
                                <w:szCs w:val="24"/>
                                <w14:textFill>
                                  <w14:solidFill>
                                    <w14:schemeClr w14:val="tx1">
                                      <w14:lumMod w14:val="85000"/>
                                      <w14:lumOff w14:val="15000"/>
                                    </w14:schemeClr>
                                  </w14:solidFill>
                                </w14:textFill>
                              </w:rPr>
                              <w:t>RM</w:t>
                            </w: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 xml:space="preserve"> </w:t>
                            </w:r>
                          </w:p>
                        </w:txbxContent>
                      </wps:txbx>
                      <wps:bodyPr rot="0" vert="horz" wrap="square" lIns="9144" tIns="9144" rIns="9144" bIns="9144" anchor="ctr" anchorCtr="0" upright="1">
                        <a:noAutofit/>
                      </wps:bodyPr>
                    </wps:wsp>
                  </a:graphicData>
                </a:graphic>
              </wp:anchor>
            </w:drawing>
          </mc:Choice>
          <mc:Fallback>
            <w:pict>
              <v:shape id="Oval 855" o:spid="_x0000_s1026" o:spt="3" type="#_x0000_t3" style="position:absolute;left:0pt;margin-left:365.55pt;margin-top:22.5pt;height:52.6pt;width:106.6pt;rotation:231812f;z-index:251668480;v-text-anchor:middle;mso-width-relative:page;mso-height-relative:page;" fillcolor="#B9CDE5 [1300]" filled="t" stroked="t" coordsize="21600,21600" o:gfxdata="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">
                <v:fill on="t" focussize="0,0"/>
                <v:stroke weight="3pt" color="#F2F2F2" joinstyle="round"/>
                <v:imagedata o:title=""/>
                <o:lock v:ext="edit" aspectratio="t"/>
                <v:shadow on="t" color="#4E6128" opacity="32768f" offset="1pt,2pt" origin="0f,0f" matrix="65536f,0f,0f,65536f"/>
                <v:textbox inset="0.254mm,0.254mm,0.254mm,0.254mm">
                  <w:txbxContent>
                    <w:p w14:paraId="0701A365">
                      <w:pPr>
                        <w:kinsoku w:val="0"/>
                        <w:overflowPunct w:val="0"/>
                        <w:spacing w:after="160"/>
                        <w:jc w:val="center"/>
                        <w:textAlignment w:val="baseline"/>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pP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 xml:space="preserve">Bishnupur </w:t>
                      </w:r>
                      <w:r>
                        <w:rPr>
                          <w:rFonts w:ascii="Calibri" w:hAnsi="Calibri" w:eastAsia="Arial"/>
                          <w:i/>
                          <w:iCs/>
                          <w:color w:val="262626" w:themeColor="text1" w:themeTint="D9"/>
                          <w:kern w:val="24"/>
                          <w:sz w:val="24"/>
                          <w:szCs w:val="24"/>
                          <w14:textFill>
                            <w14:solidFill>
                              <w14:schemeClr w14:val="tx1">
                                <w14:lumMod w14:val="85000"/>
                                <w14:lumOff w14:val="15000"/>
                              </w14:schemeClr>
                            </w14:solidFill>
                          </w14:textFill>
                        </w:rPr>
                        <w:t>RM</w:t>
                      </w:r>
                      <w:r>
                        <w:rPr>
                          <w:rFonts w:ascii="Calibri" w:hAnsi="Calibri" w:eastAsia="Arial"/>
                          <w:i/>
                          <w:iCs/>
                          <w:color w:val="262626" w:themeColor="text1" w:themeTint="D9"/>
                          <w:kern w:val="24"/>
                          <w:sz w:val="28"/>
                          <w:szCs w:val="28"/>
                          <w14:textFill>
                            <w14:solidFill>
                              <w14:schemeClr w14:val="tx1">
                                <w14:lumMod w14:val="85000"/>
                                <w14:lumOff w14:val="15000"/>
                              </w14:schemeClr>
                            </w14:solidFill>
                          </w14:textFill>
                        </w:rPr>
                        <w:t xml:space="preserve"> </w:t>
                      </w:r>
                    </w:p>
                  </w:txbxContent>
                </v:textbox>
              </v:shape>
            </w:pict>
          </mc:Fallback>
        </mc:AlternateContent>
      </w:r>
      <w:r>
        <w:rPr>
          <w:rFonts w:cstheme="minorHAnsi"/>
          <w:sz w:val="28"/>
          <w:szCs w:val="28"/>
        </w:rPr>
        <w:tab/>
      </w:r>
    </w:p>
    <w:p w14:paraId="126BFCE2">
      <w:pPr>
        <w:tabs>
          <w:tab w:val="left" w:pos="860"/>
        </w:tabs>
        <w:rPr>
          <w:rFonts w:cstheme="minorHAnsi"/>
          <w:sz w:val="28"/>
          <w:szCs w:val="28"/>
        </w:rPr>
      </w:pPr>
    </w:p>
    <w:p w14:paraId="1C0EBE69">
      <w:pPr>
        <w:tabs>
          <w:tab w:val="left" w:pos="860"/>
        </w:tabs>
        <w:rPr>
          <w:rFonts w:cstheme="minorHAnsi"/>
          <w:sz w:val="28"/>
          <w:szCs w:val="28"/>
        </w:rPr>
      </w:pPr>
    </w:p>
    <w:p w14:paraId="593C4163">
      <w:pPr>
        <w:tabs>
          <w:tab w:val="left" w:pos="860"/>
        </w:tabs>
        <w:rPr>
          <w:rFonts w:cstheme="minorHAnsi"/>
          <w:sz w:val="28"/>
          <w:szCs w:val="28"/>
        </w:rPr>
      </w:pPr>
    </w:p>
    <w:p w14:paraId="201AD77D">
      <w:pPr>
        <w:tabs>
          <w:tab w:val="left" w:pos="860"/>
        </w:tabs>
        <w:rPr>
          <w:rFonts w:cstheme="minorHAnsi"/>
          <w:sz w:val="28"/>
          <w:szCs w:val="28"/>
        </w:rPr>
      </w:pPr>
    </w:p>
    <w:p w14:paraId="0E6B1EC3">
      <w:pPr>
        <w:tabs>
          <w:tab w:val="left" w:pos="860"/>
        </w:tabs>
        <w:rPr>
          <w:rFonts w:cstheme="minorHAnsi"/>
          <w:sz w:val="28"/>
          <w:szCs w:val="28"/>
        </w:rPr>
      </w:pPr>
    </w:p>
    <w:p w14:paraId="7B967F5A">
      <w:pPr>
        <w:tabs>
          <w:tab w:val="left" w:pos="860"/>
        </w:tabs>
        <w:rPr>
          <w:rFonts w:cstheme="minorHAnsi"/>
          <w:sz w:val="28"/>
          <w:szCs w:val="28"/>
        </w:rPr>
      </w:pPr>
    </w:p>
    <w:p w14:paraId="57564D8E">
      <w:pPr>
        <w:rPr>
          <w:rFonts w:cstheme="minorHAnsi"/>
          <w:sz w:val="28"/>
          <w:szCs w:val="28"/>
        </w:rPr>
      </w:pPr>
      <w:r>
        <w:rPr>
          <w:rFonts w:cstheme="minorHAnsi"/>
          <w:sz w:val="28"/>
          <w:szCs w:val="28"/>
        </w:rPr>
        <mc:AlternateContent>
          <mc:Choice Requires="wps">
            <w:drawing>
              <wp:anchor distT="0" distB="0" distL="114300" distR="114300" simplePos="0" relativeHeight="251688960" behindDoc="0" locked="0" layoutInCell="1" allowOverlap="1">
                <wp:simplePos x="0" y="0"/>
                <wp:positionH relativeFrom="column">
                  <wp:posOffset>6878955</wp:posOffset>
                </wp:positionH>
                <wp:positionV relativeFrom="paragraph">
                  <wp:posOffset>367665</wp:posOffset>
                </wp:positionV>
                <wp:extent cx="910590" cy="1175385"/>
                <wp:effectExtent l="40005" t="34290" r="59055" b="66675"/>
                <wp:wrapNone/>
                <wp:docPr id="96888683" name="Oval 2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10016">
                          <a:off x="0" y="0"/>
                          <a:ext cx="910590" cy="1175385"/>
                        </a:xfrm>
                        <a:prstGeom prst="ellipse">
                          <a:avLst/>
                        </a:prstGeom>
                        <a:solidFill>
                          <a:srgbClr val="FF0000"/>
                        </a:solidFill>
                        <a:ln w="38100">
                          <a:solidFill>
                            <a:srgbClr val="F2F2F2"/>
                          </a:solidFill>
                          <a:round/>
                        </a:ln>
                        <a:effectLst>
                          <a:outerShdw dist="28398" dir="3806097" algn="ctr" rotWithShape="0">
                            <a:srgbClr val="4E6128">
                              <a:alpha val="50000"/>
                            </a:srgbClr>
                          </a:outerShdw>
                        </a:effectLst>
                      </wps:spPr>
                      <wps:txbx>
                        <w:txbxContent>
                          <w:p w14:paraId="47A52B0A">
                            <w:pPr>
                              <w:kinsoku w:val="0"/>
                              <w:overflowPunct w:val="0"/>
                              <w:spacing w:after="160"/>
                              <w:jc w:val="center"/>
                              <w:textAlignment w:val="baseline"/>
                              <w:rPr>
                                <w:rFonts w:ascii="Calibri" w:hAnsi="Calibri"/>
                                <w:i/>
                                <w:iCs/>
                                <w:color w:val="FFFFFF"/>
                                <w:kern w:val="24"/>
                                <w:sz w:val="48"/>
                                <w:szCs w:val="48"/>
                              </w:rPr>
                            </w:pPr>
                            <w:r>
                              <w:rPr>
                                <w:rFonts w:ascii="Calibri" w:hAnsi="Calibri"/>
                                <w:i/>
                                <w:iCs/>
                                <w:color w:val="FFFFFF"/>
                                <w:kern w:val="24"/>
                                <w:sz w:val="48"/>
                                <w:szCs w:val="48"/>
                              </w:rPr>
                              <w:t>Bishnupur RM</w:t>
                            </w:r>
                          </w:p>
                        </w:txbxContent>
                      </wps:txbx>
                      <wps:bodyPr rot="0" vert="horz" wrap="square" lIns="9144" tIns="9144" rIns="9144" bIns="9144" anchor="ctr" anchorCtr="0" upright="1">
                        <a:noAutofit/>
                      </wps:bodyPr>
                    </wps:wsp>
                  </a:graphicData>
                </a:graphic>
              </wp:anchor>
            </w:drawing>
          </mc:Choice>
          <mc:Fallback>
            <w:pict>
              <v:shape id="Oval 236" o:spid="_x0000_s1026" o:spt="3" type="#_x0000_t3" style="position:absolute;left:0pt;margin-left:541.65pt;margin-top:28.95pt;height:92.55pt;width:71.7pt;rotation:229393f;z-index:251688960;v-text-anchor:middle;mso-width-relative:page;mso-height-relative:page;" fillcolor="#FF0000" filled="t" stroked="t" coordsize="21600,21600" o:gfxdata="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">
                <v:fill on="t" focussize="0,0"/>
                <v:stroke weight="3pt" color="#F2F2F2" joinstyle="round"/>
                <v:imagedata o:title=""/>
                <o:lock v:ext="edit" aspectratio="t"/>
                <v:shadow on="t" color="#4E6128" opacity="32768f" offset="1pt,2pt" origin="0f,0f" matrix="65536f,0f,0f,65536f"/>
                <v:textbox inset="0.254mm,0.254mm,0.254mm,0.254mm">
                  <w:txbxContent>
                    <w:p w14:paraId="47A52B0A">
                      <w:pPr>
                        <w:kinsoku w:val="0"/>
                        <w:overflowPunct w:val="0"/>
                        <w:spacing w:after="160"/>
                        <w:jc w:val="center"/>
                        <w:textAlignment w:val="baseline"/>
                        <w:rPr>
                          <w:rFonts w:ascii="Calibri" w:hAnsi="Calibri"/>
                          <w:i/>
                          <w:iCs/>
                          <w:color w:val="FFFFFF"/>
                          <w:kern w:val="24"/>
                          <w:sz w:val="48"/>
                          <w:szCs w:val="48"/>
                        </w:rPr>
                      </w:pPr>
                      <w:r>
                        <w:rPr>
                          <w:rFonts w:ascii="Calibri" w:hAnsi="Calibri"/>
                          <w:i/>
                          <w:iCs/>
                          <w:color w:val="FFFFFF"/>
                          <w:kern w:val="24"/>
                          <w:sz w:val="48"/>
                          <w:szCs w:val="48"/>
                        </w:rPr>
                        <w:t>Bishnupur RM</w:t>
                      </w:r>
                    </w:p>
                  </w:txbxContent>
                </v:textbox>
              </v:shape>
            </w:pict>
          </mc:Fallback>
        </mc:AlternateContent>
      </w:r>
      <w:r>
        <w:rPr>
          <w:rFonts w:cstheme="minorHAnsi"/>
          <w:sz w:val="28"/>
          <w:szCs w:val="28"/>
        </w:rPr>
        <mc:AlternateContent>
          <mc:Choice Requires="wps">
            <w:drawing>
              <wp:anchor distT="0" distB="0" distL="114300" distR="114300" simplePos="0" relativeHeight="251687936" behindDoc="0" locked="0" layoutInCell="1" allowOverlap="1">
                <wp:simplePos x="0" y="0"/>
                <wp:positionH relativeFrom="column">
                  <wp:posOffset>8450580</wp:posOffset>
                </wp:positionH>
                <wp:positionV relativeFrom="paragraph">
                  <wp:posOffset>213360</wp:posOffset>
                </wp:positionV>
                <wp:extent cx="1021715" cy="1017270"/>
                <wp:effectExtent l="40005" t="41910" r="52705" b="64770"/>
                <wp:wrapNone/>
                <wp:docPr id="671049235" name="Oval 2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rot="209894">
                          <a:off x="0" y="0"/>
                          <a:ext cx="1021715" cy="1017270"/>
                        </a:xfrm>
                        <a:prstGeom prst="ellipse">
                          <a:avLst/>
                        </a:prstGeom>
                        <a:solidFill>
                          <a:schemeClr val="tx2">
                            <a:lumMod val="60000"/>
                            <a:lumOff val="40000"/>
                          </a:schemeClr>
                        </a:solidFill>
                        <a:ln w="38100">
                          <a:solidFill>
                            <a:srgbClr val="F2F2F2"/>
                          </a:solidFill>
                          <a:round/>
                        </a:ln>
                        <a:effectLst>
                          <a:outerShdw dist="28398" dir="3806097" algn="ctr" rotWithShape="0">
                            <a:srgbClr val="4E6128">
                              <a:alpha val="50000"/>
                            </a:srgbClr>
                          </a:outerShdw>
                        </a:effectLst>
                      </wps:spPr>
                      <wps:txbx>
                        <w:txbxContent>
                          <w:p w14:paraId="202C3838">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Rajgadh RM </w:t>
                            </w:r>
                          </w:p>
                        </w:txbxContent>
                      </wps:txbx>
                      <wps:bodyPr rot="0" vert="horz" wrap="square" lIns="9144" tIns="9144" rIns="9144" bIns="9144" anchor="ctr" anchorCtr="0" upright="1">
                        <a:noAutofit/>
                      </wps:bodyPr>
                    </wps:wsp>
                  </a:graphicData>
                </a:graphic>
              </wp:anchor>
            </w:drawing>
          </mc:Choice>
          <mc:Fallback>
            <w:pict>
              <v:shape id="Oval 235" o:spid="_x0000_s1026" o:spt="3" type="#_x0000_t3" style="position:absolute;left:0pt;margin-left:665.4pt;margin-top:16.8pt;height:80.1pt;width:80.45pt;rotation:229260f;z-index:251687936;v-text-anchor:middle;mso-width-relative:page;mso-height-relative:page;" fillcolor="#558ED5 [1951]" filled="t" stroked="t" coordsize="21600,21600" o:gfxdata="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">
                <v:fill on="t" focussize="0,0"/>
                <v:stroke weight="3pt" color="#F2F2F2" joinstyle="round"/>
                <v:imagedata o:title=""/>
                <o:lock v:ext="edit" aspectratio="t"/>
                <v:shadow on="t" color="#4E6128" opacity="32768f" offset="1pt,2pt" origin="0f,0f" matrix="65536f,0f,0f,65536f"/>
                <v:textbox inset="0.254mm,0.254mm,0.254mm,0.254mm">
                  <w:txbxContent>
                    <w:p w14:paraId="202C3838">
                      <w:pPr>
                        <w:kinsoku w:val="0"/>
                        <w:overflowPunct w:val="0"/>
                        <w:spacing w:after="160"/>
                        <w:jc w:val="center"/>
                        <w:textAlignment w:val="baseline"/>
                        <w:rPr>
                          <w:rFonts w:ascii="Calibri" w:hAnsi="Calibri" w:eastAsia="Arial"/>
                          <w:i/>
                          <w:iCs/>
                          <w:color w:val="FFFFFF"/>
                          <w:kern w:val="24"/>
                          <w:sz w:val="48"/>
                          <w:szCs w:val="48"/>
                        </w:rPr>
                      </w:pPr>
                      <w:r>
                        <w:rPr>
                          <w:rFonts w:ascii="Calibri" w:hAnsi="Calibri" w:eastAsia="Arial"/>
                          <w:i/>
                          <w:iCs/>
                          <w:color w:val="FFFFFF"/>
                          <w:kern w:val="24"/>
                          <w:sz w:val="48"/>
                          <w:szCs w:val="48"/>
                        </w:rPr>
                        <w:t xml:space="preserve">Rajgadh RM </w:t>
                      </w:r>
                    </w:p>
                  </w:txbxContent>
                </v:textbox>
              </v:shape>
            </w:pict>
          </mc:Fallback>
        </mc:AlternateContent>
      </w:r>
      <w:r>
        <w:rPr>
          <w:rFonts w:cstheme="minorHAnsi"/>
          <w:b/>
          <w:bCs/>
          <w:sz w:val="26"/>
          <w:szCs w:val="26"/>
        </w:rPr>
        <w:t>Detail of Financial resources for Community Development.</w:t>
      </w:r>
    </w:p>
    <w:tbl>
      <w:tblPr>
        <w:tblStyle w:val="29"/>
        <w:tblW w:w="0" w:type="auto"/>
        <w:tblInd w:w="-4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9"/>
        <w:gridCol w:w="1920"/>
        <w:gridCol w:w="2939"/>
        <w:gridCol w:w="1650"/>
        <w:gridCol w:w="1768"/>
        <w:gridCol w:w="1365"/>
      </w:tblGrid>
      <w:tr w14:paraId="1C75F5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 w:hRule="atLeast"/>
        </w:trPr>
        <w:tc>
          <w:tcPr>
            <w:tcW w:w="529" w:type="dxa"/>
          </w:tcPr>
          <w:p w14:paraId="7D24AA04">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SN</w:t>
            </w:r>
          </w:p>
        </w:tc>
        <w:tc>
          <w:tcPr>
            <w:tcW w:w="1920" w:type="dxa"/>
          </w:tcPr>
          <w:p w14:paraId="029B50CB">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 xml:space="preserve">Project </w:t>
            </w:r>
          </w:p>
        </w:tc>
        <w:tc>
          <w:tcPr>
            <w:tcW w:w="2939" w:type="dxa"/>
          </w:tcPr>
          <w:p w14:paraId="1B77409C">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Supporting Donor</w:t>
            </w:r>
          </w:p>
        </w:tc>
        <w:tc>
          <w:tcPr>
            <w:tcW w:w="1650" w:type="dxa"/>
          </w:tcPr>
          <w:p w14:paraId="48F65161">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This Year</w:t>
            </w:r>
          </w:p>
        </w:tc>
        <w:tc>
          <w:tcPr>
            <w:tcW w:w="1768" w:type="dxa"/>
          </w:tcPr>
          <w:p w14:paraId="2C9CC344">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Last year</w:t>
            </w:r>
          </w:p>
        </w:tc>
        <w:tc>
          <w:tcPr>
            <w:tcW w:w="1365" w:type="dxa"/>
          </w:tcPr>
          <w:p w14:paraId="14FBD70E">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Remarks</w:t>
            </w:r>
          </w:p>
        </w:tc>
      </w:tr>
      <w:tr w14:paraId="75768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restart"/>
          </w:tcPr>
          <w:p w14:paraId="744F5951">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1</w:t>
            </w:r>
          </w:p>
        </w:tc>
        <w:tc>
          <w:tcPr>
            <w:tcW w:w="1920" w:type="dxa"/>
            <w:vMerge w:val="restart"/>
          </w:tcPr>
          <w:p w14:paraId="23225EEE">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b/>
                <w:bCs/>
                <w:sz w:val="22"/>
                <w:szCs w:val="22"/>
              </w:rPr>
              <w:t>I</w:t>
            </w:r>
            <w:r>
              <w:rPr>
                <w:rFonts w:eastAsia="SimSun" w:asciiTheme="minorHAnsi" w:hAnsiTheme="minorHAnsi" w:cstheme="minorHAnsi"/>
                <w:sz w:val="22"/>
                <w:szCs w:val="22"/>
              </w:rPr>
              <w:t>n Wash Governance Project.</w:t>
            </w:r>
          </w:p>
          <w:p w14:paraId="78A09684">
            <w:pPr>
              <w:keepNext/>
              <w:tabs>
                <w:tab w:val="left" w:pos="720"/>
              </w:tabs>
              <w:spacing w:after="0" w:line="240" w:lineRule="auto"/>
              <w:jc w:val="both"/>
              <w:rPr>
                <w:rFonts w:eastAsia="SimSun" w:asciiTheme="minorHAnsi" w:hAnsiTheme="minorHAnsi" w:cstheme="minorHAnsi"/>
                <w:b/>
                <w:bCs/>
                <w:sz w:val="22"/>
                <w:szCs w:val="22"/>
              </w:rPr>
            </w:pPr>
          </w:p>
          <w:p w14:paraId="43BB3FC9">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Upscaling Wash system</w:t>
            </w:r>
          </w:p>
        </w:tc>
        <w:tc>
          <w:tcPr>
            <w:tcW w:w="2939" w:type="dxa"/>
          </w:tcPr>
          <w:p w14:paraId="018AE95A">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WHH/BMZ/VCA NPL 1060</w:t>
            </w:r>
          </w:p>
        </w:tc>
        <w:tc>
          <w:tcPr>
            <w:tcW w:w="1650" w:type="dxa"/>
          </w:tcPr>
          <w:p w14:paraId="4926C151">
            <w:pPr>
              <w:keepNext/>
              <w:tabs>
                <w:tab w:val="left" w:pos="720"/>
              </w:tabs>
              <w:spacing w:after="0" w:line="240" w:lineRule="auto"/>
              <w:jc w:val="both"/>
              <w:rPr>
                <w:rFonts w:eastAsia="SimSun" w:asciiTheme="minorHAnsi" w:hAnsiTheme="minorHAnsi" w:cstheme="minorHAnsi"/>
                <w:sz w:val="20"/>
                <w:szCs w:val="20"/>
              </w:rPr>
            </w:pPr>
          </w:p>
        </w:tc>
        <w:tc>
          <w:tcPr>
            <w:tcW w:w="1768" w:type="dxa"/>
          </w:tcPr>
          <w:p w14:paraId="6ED30CED">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14718208.69</w:t>
            </w:r>
          </w:p>
        </w:tc>
        <w:tc>
          <w:tcPr>
            <w:tcW w:w="1365" w:type="dxa"/>
          </w:tcPr>
          <w:p w14:paraId="31A3D6DC">
            <w:pPr>
              <w:keepNext/>
              <w:tabs>
                <w:tab w:val="left" w:pos="720"/>
              </w:tabs>
              <w:spacing w:after="0" w:line="240" w:lineRule="auto"/>
              <w:jc w:val="both"/>
              <w:rPr>
                <w:rFonts w:eastAsia="SimSun" w:asciiTheme="minorHAnsi" w:hAnsiTheme="minorHAnsi" w:cstheme="minorHAnsi"/>
                <w:b/>
                <w:bCs/>
                <w:sz w:val="22"/>
                <w:szCs w:val="22"/>
              </w:rPr>
            </w:pPr>
          </w:p>
        </w:tc>
      </w:tr>
      <w:tr w14:paraId="06775F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Pr>
          <w:p w14:paraId="5FE643FA">
            <w:pPr>
              <w:keepNext/>
              <w:tabs>
                <w:tab w:val="left" w:pos="720"/>
              </w:tabs>
              <w:spacing w:after="0" w:line="240" w:lineRule="auto"/>
              <w:jc w:val="both"/>
              <w:rPr>
                <w:rFonts w:eastAsia="SimSun" w:asciiTheme="minorHAnsi" w:hAnsiTheme="minorHAnsi" w:cstheme="minorHAnsi"/>
                <w:b/>
                <w:bCs/>
                <w:sz w:val="22"/>
                <w:szCs w:val="22"/>
              </w:rPr>
            </w:pPr>
          </w:p>
        </w:tc>
        <w:tc>
          <w:tcPr>
            <w:tcW w:w="1920" w:type="dxa"/>
            <w:vMerge w:val="continue"/>
          </w:tcPr>
          <w:p w14:paraId="1FCAB573">
            <w:pPr>
              <w:keepNext/>
              <w:tabs>
                <w:tab w:val="left" w:pos="720"/>
              </w:tabs>
              <w:spacing w:after="0" w:line="240" w:lineRule="auto"/>
              <w:jc w:val="both"/>
              <w:rPr>
                <w:rFonts w:eastAsia="SimSun" w:asciiTheme="minorHAnsi" w:hAnsiTheme="minorHAnsi" w:cstheme="minorHAnsi"/>
                <w:b/>
                <w:bCs/>
                <w:sz w:val="22"/>
                <w:szCs w:val="22"/>
              </w:rPr>
            </w:pPr>
          </w:p>
        </w:tc>
        <w:tc>
          <w:tcPr>
            <w:tcW w:w="2939" w:type="dxa"/>
          </w:tcPr>
          <w:p w14:paraId="3E9FB845">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WHH/BMZ/VCA NPL 1082</w:t>
            </w:r>
          </w:p>
        </w:tc>
        <w:tc>
          <w:tcPr>
            <w:tcW w:w="1650" w:type="dxa"/>
          </w:tcPr>
          <w:p w14:paraId="106D1173">
            <w:pPr>
              <w:keepNext/>
              <w:tabs>
                <w:tab w:val="left" w:pos="720"/>
              </w:tabs>
              <w:spacing w:after="0" w:line="240" w:lineRule="auto"/>
              <w:jc w:val="both"/>
              <w:rPr>
                <w:rFonts w:eastAsia="SimSun" w:asciiTheme="minorHAnsi" w:hAnsiTheme="minorHAnsi" w:cstheme="minorHAnsi"/>
                <w:sz w:val="20"/>
                <w:szCs w:val="20"/>
              </w:rPr>
            </w:pPr>
          </w:p>
        </w:tc>
        <w:tc>
          <w:tcPr>
            <w:tcW w:w="1768" w:type="dxa"/>
          </w:tcPr>
          <w:p w14:paraId="43432F36">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4563925.50</w:t>
            </w:r>
          </w:p>
        </w:tc>
        <w:tc>
          <w:tcPr>
            <w:tcW w:w="1365" w:type="dxa"/>
          </w:tcPr>
          <w:p w14:paraId="0376FA92">
            <w:pPr>
              <w:keepNext/>
              <w:tabs>
                <w:tab w:val="left" w:pos="720"/>
              </w:tabs>
              <w:spacing w:after="0" w:line="240" w:lineRule="auto"/>
              <w:jc w:val="both"/>
              <w:rPr>
                <w:rFonts w:eastAsia="SimSun" w:asciiTheme="minorHAnsi" w:hAnsiTheme="minorHAnsi" w:cstheme="minorHAnsi"/>
                <w:b/>
                <w:bCs/>
                <w:sz w:val="22"/>
                <w:szCs w:val="22"/>
              </w:rPr>
            </w:pPr>
          </w:p>
        </w:tc>
      </w:tr>
      <w:tr w14:paraId="2F6DC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Pr>
          <w:p w14:paraId="2C8DD42C">
            <w:pPr>
              <w:keepNext/>
              <w:tabs>
                <w:tab w:val="left" w:pos="720"/>
              </w:tabs>
              <w:spacing w:after="0" w:line="240" w:lineRule="auto"/>
              <w:jc w:val="both"/>
              <w:rPr>
                <w:rFonts w:eastAsia="SimSun" w:asciiTheme="minorHAnsi" w:hAnsiTheme="minorHAnsi" w:cstheme="minorHAnsi"/>
                <w:b/>
                <w:bCs/>
                <w:sz w:val="22"/>
                <w:szCs w:val="22"/>
              </w:rPr>
            </w:pPr>
          </w:p>
        </w:tc>
        <w:tc>
          <w:tcPr>
            <w:tcW w:w="1920" w:type="dxa"/>
            <w:vMerge w:val="continue"/>
          </w:tcPr>
          <w:p w14:paraId="58115F1E">
            <w:pPr>
              <w:keepNext/>
              <w:tabs>
                <w:tab w:val="left" w:pos="720"/>
              </w:tabs>
              <w:spacing w:after="0" w:line="240" w:lineRule="auto"/>
              <w:jc w:val="both"/>
              <w:rPr>
                <w:rFonts w:eastAsia="SimSun" w:asciiTheme="minorHAnsi" w:hAnsiTheme="minorHAnsi" w:cstheme="minorHAnsi"/>
                <w:b/>
                <w:bCs/>
                <w:sz w:val="22"/>
                <w:szCs w:val="22"/>
              </w:rPr>
            </w:pPr>
          </w:p>
        </w:tc>
        <w:tc>
          <w:tcPr>
            <w:tcW w:w="2939" w:type="dxa"/>
          </w:tcPr>
          <w:p w14:paraId="2D7AF883">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Total from WHH partnership for Wash</w:t>
            </w:r>
          </w:p>
        </w:tc>
        <w:tc>
          <w:tcPr>
            <w:tcW w:w="1650" w:type="dxa"/>
          </w:tcPr>
          <w:p w14:paraId="619C81AB">
            <w:pPr>
              <w:keepNext/>
              <w:tabs>
                <w:tab w:val="left" w:pos="720"/>
              </w:tabs>
              <w:spacing w:after="0" w:line="240" w:lineRule="auto"/>
              <w:jc w:val="both"/>
              <w:rPr>
                <w:rFonts w:eastAsia="SimSun" w:asciiTheme="minorHAnsi" w:hAnsiTheme="minorHAnsi" w:cstheme="minorHAnsi"/>
                <w:sz w:val="20"/>
                <w:szCs w:val="20"/>
              </w:rPr>
            </w:pPr>
          </w:p>
        </w:tc>
        <w:tc>
          <w:tcPr>
            <w:tcW w:w="1768" w:type="dxa"/>
          </w:tcPr>
          <w:p w14:paraId="4C277348">
            <w:pPr>
              <w:keepNext/>
              <w:tabs>
                <w:tab w:val="left" w:pos="720"/>
              </w:tabs>
              <w:spacing w:after="0" w:line="240" w:lineRule="auto"/>
              <w:jc w:val="both"/>
              <w:rPr>
                <w:rFonts w:eastAsia="SimSun" w:asciiTheme="minorHAnsi" w:hAnsiTheme="minorHAnsi" w:cstheme="minorHAnsi"/>
                <w:sz w:val="20"/>
                <w:szCs w:val="20"/>
              </w:rPr>
            </w:pPr>
            <w:r>
              <w:rPr>
                <w:rFonts w:eastAsia="SimSun" w:asciiTheme="minorHAnsi" w:hAnsiTheme="minorHAnsi" w:cstheme="minorHAnsi"/>
                <w:sz w:val="20"/>
                <w:szCs w:val="20"/>
              </w:rPr>
              <w:t>19282134.19</w:t>
            </w:r>
          </w:p>
        </w:tc>
        <w:tc>
          <w:tcPr>
            <w:tcW w:w="1365" w:type="dxa"/>
          </w:tcPr>
          <w:p w14:paraId="207E7C28">
            <w:pPr>
              <w:keepNext/>
              <w:tabs>
                <w:tab w:val="left" w:pos="720"/>
              </w:tabs>
              <w:spacing w:after="0" w:line="240" w:lineRule="auto"/>
              <w:jc w:val="both"/>
              <w:rPr>
                <w:rFonts w:eastAsia="SimSun" w:asciiTheme="minorHAnsi" w:hAnsiTheme="minorHAnsi" w:cstheme="minorHAnsi"/>
                <w:b/>
                <w:bCs/>
                <w:sz w:val="22"/>
                <w:szCs w:val="22"/>
              </w:rPr>
            </w:pPr>
          </w:p>
        </w:tc>
      </w:tr>
      <w:tr w14:paraId="6693C6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Pr>
          <w:p w14:paraId="22528B0D">
            <w:pPr>
              <w:keepNext/>
              <w:tabs>
                <w:tab w:val="left" w:pos="720"/>
              </w:tabs>
              <w:spacing w:after="0" w:line="240" w:lineRule="auto"/>
              <w:jc w:val="both"/>
              <w:rPr>
                <w:rFonts w:eastAsia="SimSun" w:asciiTheme="minorHAnsi" w:hAnsiTheme="minorHAnsi" w:cstheme="minorHAnsi"/>
                <w:b/>
                <w:bCs/>
                <w:color w:val="FF0000"/>
                <w:sz w:val="22"/>
                <w:szCs w:val="22"/>
              </w:rPr>
            </w:pPr>
          </w:p>
        </w:tc>
        <w:tc>
          <w:tcPr>
            <w:tcW w:w="1920" w:type="dxa"/>
            <w:vMerge w:val="continue"/>
          </w:tcPr>
          <w:p w14:paraId="53AD4903">
            <w:pPr>
              <w:keepNext/>
              <w:tabs>
                <w:tab w:val="left" w:pos="720"/>
              </w:tabs>
              <w:spacing w:after="0" w:line="240" w:lineRule="auto"/>
              <w:jc w:val="both"/>
              <w:rPr>
                <w:rFonts w:eastAsia="SimSun" w:asciiTheme="minorHAnsi" w:hAnsiTheme="minorHAnsi" w:cstheme="minorHAnsi"/>
                <w:b/>
                <w:bCs/>
                <w:color w:val="FF0000"/>
                <w:sz w:val="22"/>
                <w:szCs w:val="22"/>
              </w:rPr>
            </w:pPr>
          </w:p>
        </w:tc>
        <w:tc>
          <w:tcPr>
            <w:tcW w:w="2939" w:type="dxa"/>
          </w:tcPr>
          <w:p w14:paraId="39D6E962">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Local Government &amp; contribution</w:t>
            </w:r>
          </w:p>
        </w:tc>
        <w:tc>
          <w:tcPr>
            <w:tcW w:w="1650" w:type="dxa"/>
          </w:tcPr>
          <w:p w14:paraId="04C420A8">
            <w:pPr>
              <w:keepNext/>
              <w:tabs>
                <w:tab w:val="left" w:pos="720"/>
              </w:tabs>
              <w:spacing w:after="0" w:line="240" w:lineRule="auto"/>
              <w:jc w:val="both"/>
              <w:rPr>
                <w:rFonts w:eastAsia="SimSun" w:asciiTheme="minorHAnsi" w:hAnsiTheme="minorHAnsi" w:cstheme="minorHAnsi"/>
                <w:sz w:val="22"/>
                <w:szCs w:val="22"/>
              </w:rPr>
            </w:pPr>
          </w:p>
        </w:tc>
        <w:tc>
          <w:tcPr>
            <w:tcW w:w="1768" w:type="dxa"/>
          </w:tcPr>
          <w:p w14:paraId="73258E84">
            <w:pPr>
              <w:keepNext/>
              <w:tabs>
                <w:tab w:val="left" w:pos="720"/>
              </w:tabs>
              <w:spacing w:after="0" w:line="240" w:lineRule="auto"/>
              <w:rPr>
                <w:rFonts w:eastAsia="SimSun" w:asciiTheme="minorHAnsi" w:hAnsiTheme="minorHAnsi" w:cstheme="minorHAnsi"/>
                <w:sz w:val="22"/>
                <w:szCs w:val="22"/>
              </w:rPr>
            </w:pPr>
            <w:r>
              <w:rPr>
                <w:rFonts w:eastAsia="SimSun" w:asciiTheme="minorHAnsi" w:hAnsiTheme="minorHAnsi" w:cstheme="minorHAnsi"/>
                <w:sz w:val="22"/>
                <w:szCs w:val="22"/>
              </w:rPr>
              <w:t>700000.00</w:t>
            </w:r>
          </w:p>
        </w:tc>
        <w:tc>
          <w:tcPr>
            <w:tcW w:w="1365" w:type="dxa"/>
          </w:tcPr>
          <w:p w14:paraId="02D954B8">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Direct community</w:t>
            </w:r>
          </w:p>
        </w:tc>
      </w:tr>
      <w:tr w14:paraId="575DDA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Pr>
          <w:p w14:paraId="4E35C3EE">
            <w:pPr>
              <w:keepNext/>
              <w:tabs>
                <w:tab w:val="left" w:pos="720"/>
              </w:tabs>
              <w:spacing w:after="0" w:line="240" w:lineRule="auto"/>
              <w:jc w:val="both"/>
              <w:rPr>
                <w:rFonts w:eastAsia="SimSun" w:asciiTheme="minorHAnsi" w:hAnsiTheme="minorHAnsi" w:cstheme="minorHAnsi"/>
                <w:b/>
                <w:bCs/>
                <w:color w:val="FF0000"/>
                <w:sz w:val="22"/>
                <w:szCs w:val="22"/>
              </w:rPr>
            </w:pPr>
          </w:p>
        </w:tc>
        <w:tc>
          <w:tcPr>
            <w:tcW w:w="1920" w:type="dxa"/>
            <w:vMerge w:val="continue"/>
          </w:tcPr>
          <w:p w14:paraId="7FAA59B9">
            <w:pPr>
              <w:keepNext/>
              <w:tabs>
                <w:tab w:val="left" w:pos="720"/>
              </w:tabs>
              <w:spacing w:after="0" w:line="240" w:lineRule="auto"/>
              <w:jc w:val="both"/>
              <w:rPr>
                <w:rFonts w:eastAsia="SimSun" w:asciiTheme="minorHAnsi" w:hAnsiTheme="minorHAnsi" w:cstheme="minorHAnsi"/>
                <w:b/>
                <w:bCs/>
                <w:color w:val="FF0000"/>
                <w:sz w:val="22"/>
                <w:szCs w:val="22"/>
              </w:rPr>
            </w:pPr>
          </w:p>
        </w:tc>
        <w:tc>
          <w:tcPr>
            <w:tcW w:w="2939" w:type="dxa"/>
          </w:tcPr>
          <w:p w14:paraId="45410D5C">
            <w:pPr>
              <w:keepNext/>
              <w:tabs>
                <w:tab w:val="left" w:pos="720"/>
              </w:tabs>
              <w:spacing w:after="0" w:line="240" w:lineRule="auto"/>
              <w:jc w:val="both"/>
              <w:rPr>
                <w:rFonts w:eastAsia="SimSun" w:asciiTheme="minorHAnsi" w:hAnsiTheme="minorHAnsi" w:cstheme="minorHAnsi"/>
                <w:b/>
                <w:bCs/>
                <w:sz w:val="24"/>
                <w:szCs w:val="24"/>
              </w:rPr>
            </w:pPr>
            <w:r>
              <w:rPr>
                <w:rFonts w:eastAsia="SimSun" w:asciiTheme="minorHAnsi" w:hAnsiTheme="minorHAnsi" w:cstheme="minorHAnsi"/>
                <w:b/>
                <w:bCs/>
                <w:sz w:val="24"/>
                <w:szCs w:val="24"/>
              </w:rPr>
              <w:t>Total resources</w:t>
            </w:r>
          </w:p>
        </w:tc>
        <w:tc>
          <w:tcPr>
            <w:tcW w:w="1650" w:type="dxa"/>
          </w:tcPr>
          <w:p w14:paraId="6BAA65B3">
            <w:pPr>
              <w:keepNext/>
              <w:tabs>
                <w:tab w:val="left" w:pos="720"/>
              </w:tabs>
              <w:spacing w:after="0" w:line="240" w:lineRule="auto"/>
              <w:jc w:val="both"/>
              <w:rPr>
                <w:rFonts w:eastAsia="SimSun" w:asciiTheme="minorHAnsi" w:hAnsiTheme="minorHAnsi" w:cstheme="minorHAnsi"/>
                <w:b/>
                <w:bCs/>
                <w:sz w:val="24"/>
                <w:szCs w:val="24"/>
              </w:rPr>
            </w:pPr>
          </w:p>
        </w:tc>
        <w:tc>
          <w:tcPr>
            <w:tcW w:w="1768" w:type="dxa"/>
          </w:tcPr>
          <w:p w14:paraId="030C77B8">
            <w:pPr>
              <w:keepNext/>
              <w:tabs>
                <w:tab w:val="left" w:pos="720"/>
              </w:tabs>
              <w:spacing w:after="0" w:line="240" w:lineRule="auto"/>
              <w:jc w:val="both"/>
              <w:rPr>
                <w:rFonts w:eastAsia="SimSun" w:asciiTheme="minorHAnsi" w:hAnsiTheme="minorHAnsi" w:cstheme="minorHAnsi"/>
                <w:b/>
                <w:bCs/>
                <w:sz w:val="24"/>
                <w:szCs w:val="24"/>
              </w:rPr>
            </w:pPr>
            <w:r>
              <w:rPr>
                <w:rFonts w:eastAsia="SimSun" w:asciiTheme="minorHAnsi" w:hAnsiTheme="minorHAnsi" w:cstheme="minorHAnsi"/>
                <w:b/>
                <w:bCs/>
                <w:sz w:val="24"/>
                <w:szCs w:val="24"/>
              </w:rPr>
              <w:t>19982134.19</w:t>
            </w:r>
          </w:p>
        </w:tc>
        <w:tc>
          <w:tcPr>
            <w:tcW w:w="1365" w:type="dxa"/>
          </w:tcPr>
          <w:p w14:paraId="105992B5">
            <w:pPr>
              <w:keepNext/>
              <w:tabs>
                <w:tab w:val="left" w:pos="720"/>
              </w:tabs>
              <w:spacing w:after="0" w:line="240" w:lineRule="auto"/>
              <w:jc w:val="both"/>
              <w:rPr>
                <w:rFonts w:eastAsia="SimSun" w:asciiTheme="minorHAnsi" w:hAnsiTheme="minorHAnsi" w:cstheme="minorHAnsi"/>
                <w:b/>
                <w:bCs/>
                <w:sz w:val="22"/>
                <w:szCs w:val="22"/>
              </w:rPr>
            </w:pPr>
          </w:p>
        </w:tc>
      </w:tr>
      <w:tr w14:paraId="1F9EEE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restart"/>
          </w:tcPr>
          <w:p w14:paraId="4692ADE5">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2</w:t>
            </w:r>
          </w:p>
          <w:p w14:paraId="0425F98B">
            <w:pPr>
              <w:keepNext/>
              <w:tabs>
                <w:tab w:val="left" w:pos="720"/>
              </w:tabs>
              <w:spacing w:after="0" w:line="240" w:lineRule="auto"/>
              <w:jc w:val="both"/>
              <w:rPr>
                <w:rFonts w:eastAsia="SimSun" w:asciiTheme="minorHAnsi" w:hAnsiTheme="minorHAnsi" w:cstheme="minorHAnsi"/>
                <w:b/>
                <w:bCs/>
                <w:sz w:val="22"/>
                <w:szCs w:val="22"/>
              </w:rPr>
            </w:pPr>
          </w:p>
        </w:tc>
        <w:tc>
          <w:tcPr>
            <w:tcW w:w="1920" w:type="dxa"/>
            <w:vMerge w:val="restart"/>
          </w:tcPr>
          <w:p w14:paraId="3FE30AAF">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In Safe Housing construction, DR3, Land right, Digo Samuday.</w:t>
            </w:r>
          </w:p>
        </w:tc>
        <w:tc>
          <w:tcPr>
            <w:tcW w:w="2939" w:type="dxa"/>
          </w:tcPr>
          <w:p w14:paraId="041DB677">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Habitat Nepal</w:t>
            </w:r>
          </w:p>
        </w:tc>
        <w:tc>
          <w:tcPr>
            <w:tcW w:w="1650" w:type="dxa"/>
          </w:tcPr>
          <w:p w14:paraId="02EDB360">
            <w:pPr>
              <w:keepNext/>
              <w:tabs>
                <w:tab w:val="left" w:pos="720"/>
              </w:tabs>
              <w:spacing w:after="0" w:line="240" w:lineRule="auto"/>
              <w:jc w:val="both"/>
              <w:rPr>
                <w:rFonts w:eastAsia="SimSun" w:asciiTheme="minorHAnsi" w:hAnsiTheme="minorHAnsi" w:cstheme="minorHAnsi"/>
                <w:sz w:val="22"/>
                <w:szCs w:val="22"/>
              </w:rPr>
            </w:pPr>
          </w:p>
        </w:tc>
        <w:tc>
          <w:tcPr>
            <w:tcW w:w="1768" w:type="dxa"/>
          </w:tcPr>
          <w:p w14:paraId="74070991">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18171618.57</w:t>
            </w:r>
          </w:p>
        </w:tc>
        <w:tc>
          <w:tcPr>
            <w:tcW w:w="1365" w:type="dxa"/>
          </w:tcPr>
          <w:p w14:paraId="4D06F983">
            <w:pPr>
              <w:keepNext/>
              <w:tabs>
                <w:tab w:val="left" w:pos="720"/>
              </w:tabs>
              <w:spacing w:after="0" w:line="240" w:lineRule="auto"/>
              <w:jc w:val="both"/>
              <w:rPr>
                <w:rFonts w:eastAsia="SimSun" w:asciiTheme="minorHAnsi" w:hAnsiTheme="minorHAnsi" w:cstheme="minorHAnsi"/>
                <w:sz w:val="22"/>
                <w:szCs w:val="22"/>
              </w:rPr>
            </w:pPr>
          </w:p>
        </w:tc>
      </w:tr>
      <w:tr w14:paraId="339448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vMerge w:val="continue"/>
          </w:tcPr>
          <w:p w14:paraId="2F2FC0FF">
            <w:pPr>
              <w:keepNext/>
              <w:tabs>
                <w:tab w:val="left" w:pos="720"/>
              </w:tabs>
              <w:spacing w:after="0" w:line="240" w:lineRule="auto"/>
              <w:jc w:val="both"/>
              <w:rPr>
                <w:rFonts w:eastAsia="SimSun" w:asciiTheme="minorHAnsi" w:hAnsiTheme="minorHAnsi" w:cstheme="minorHAnsi"/>
                <w:b/>
                <w:bCs/>
                <w:sz w:val="22"/>
                <w:szCs w:val="22"/>
              </w:rPr>
            </w:pPr>
          </w:p>
        </w:tc>
        <w:tc>
          <w:tcPr>
            <w:tcW w:w="1920" w:type="dxa"/>
            <w:vMerge w:val="continue"/>
          </w:tcPr>
          <w:p w14:paraId="560BC815">
            <w:pPr>
              <w:keepNext/>
              <w:tabs>
                <w:tab w:val="left" w:pos="720"/>
              </w:tabs>
              <w:spacing w:after="0" w:line="240" w:lineRule="auto"/>
              <w:jc w:val="both"/>
              <w:rPr>
                <w:rFonts w:eastAsia="SimSun" w:asciiTheme="minorHAnsi" w:hAnsiTheme="minorHAnsi" w:cstheme="minorHAnsi"/>
                <w:sz w:val="22"/>
                <w:szCs w:val="22"/>
              </w:rPr>
            </w:pPr>
          </w:p>
        </w:tc>
        <w:tc>
          <w:tcPr>
            <w:tcW w:w="2939" w:type="dxa"/>
          </w:tcPr>
          <w:p w14:paraId="1D07B87B">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Local government and local contribution</w:t>
            </w:r>
          </w:p>
        </w:tc>
        <w:tc>
          <w:tcPr>
            <w:tcW w:w="1650" w:type="dxa"/>
          </w:tcPr>
          <w:p w14:paraId="4C3CFAE8">
            <w:pPr>
              <w:keepNext/>
              <w:tabs>
                <w:tab w:val="left" w:pos="720"/>
              </w:tabs>
              <w:spacing w:after="0" w:line="240" w:lineRule="auto"/>
              <w:jc w:val="both"/>
              <w:rPr>
                <w:rFonts w:eastAsia="SimSun" w:asciiTheme="minorHAnsi" w:hAnsiTheme="minorHAnsi" w:cstheme="minorHAnsi"/>
                <w:sz w:val="22"/>
                <w:szCs w:val="22"/>
              </w:rPr>
            </w:pPr>
          </w:p>
        </w:tc>
        <w:tc>
          <w:tcPr>
            <w:tcW w:w="1768" w:type="dxa"/>
          </w:tcPr>
          <w:p w14:paraId="5A728746">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90,00000.00</w:t>
            </w:r>
          </w:p>
        </w:tc>
        <w:tc>
          <w:tcPr>
            <w:tcW w:w="1365" w:type="dxa"/>
          </w:tcPr>
          <w:p w14:paraId="76BC5EF8">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Direct community</w:t>
            </w:r>
          </w:p>
        </w:tc>
      </w:tr>
      <w:tr w14:paraId="4A3085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tcPr>
          <w:p w14:paraId="5AAB7302">
            <w:pPr>
              <w:keepNext/>
              <w:tabs>
                <w:tab w:val="left" w:pos="720"/>
              </w:tabs>
              <w:spacing w:after="0" w:line="240" w:lineRule="auto"/>
              <w:jc w:val="both"/>
              <w:rPr>
                <w:rFonts w:eastAsia="SimSun" w:asciiTheme="minorHAnsi" w:hAnsiTheme="minorHAnsi" w:cstheme="minorHAnsi"/>
                <w:b/>
                <w:bCs/>
                <w:sz w:val="22"/>
                <w:szCs w:val="22"/>
              </w:rPr>
            </w:pPr>
          </w:p>
        </w:tc>
        <w:tc>
          <w:tcPr>
            <w:tcW w:w="1920" w:type="dxa"/>
          </w:tcPr>
          <w:p w14:paraId="7E6805C4">
            <w:pPr>
              <w:keepNext/>
              <w:tabs>
                <w:tab w:val="left" w:pos="720"/>
              </w:tabs>
              <w:spacing w:after="0" w:line="240" w:lineRule="auto"/>
              <w:jc w:val="both"/>
              <w:rPr>
                <w:rFonts w:eastAsia="SimSun" w:asciiTheme="minorHAnsi" w:hAnsiTheme="minorHAnsi" w:cstheme="minorHAnsi"/>
                <w:sz w:val="22"/>
                <w:szCs w:val="22"/>
              </w:rPr>
            </w:pPr>
          </w:p>
        </w:tc>
        <w:tc>
          <w:tcPr>
            <w:tcW w:w="2939" w:type="dxa"/>
          </w:tcPr>
          <w:p w14:paraId="77B21B93">
            <w:pPr>
              <w:keepNext/>
              <w:tabs>
                <w:tab w:val="left" w:pos="720"/>
              </w:tabs>
              <w:spacing w:after="0" w:line="240" w:lineRule="auto"/>
              <w:jc w:val="both"/>
              <w:rPr>
                <w:rFonts w:eastAsia="SimSun" w:asciiTheme="minorHAnsi" w:hAnsiTheme="minorHAnsi" w:cstheme="minorHAnsi"/>
                <w:sz w:val="22"/>
                <w:szCs w:val="22"/>
              </w:rPr>
            </w:pPr>
          </w:p>
        </w:tc>
        <w:tc>
          <w:tcPr>
            <w:tcW w:w="1650" w:type="dxa"/>
          </w:tcPr>
          <w:p w14:paraId="06D8BB7C">
            <w:pPr>
              <w:keepNext/>
              <w:tabs>
                <w:tab w:val="left" w:pos="720"/>
              </w:tabs>
              <w:spacing w:after="0" w:line="240" w:lineRule="auto"/>
              <w:jc w:val="both"/>
              <w:rPr>
                <w:rFonts w:eastAsia="SimSun" w:asciiTheme="minorHAnsi" w:hAnsiTheme="minorHAnsi" w:cstheme="minorHAnsi"/>
                <w:sz w:val="22"/>
                <w:szCs w:val="22"/>
              </w:rPr>
            </w:pPr>
          </w:p>
        </w:tc>
        <w:tc>
          <w:tcPr>
            <w:tcW w:w="1768" w:type="dxa"/>
          </w:tcPr>
          <w:p w14:paraId="439D38DF">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b/>
                <w:bCs/>
                <w:sz w:val="24"/>
                <w:szCs w:val="24"/>
              </w:rPr>
              <w:t>27171618.57</w:t>
            </w:r>
          </w:p>
        </w:tc>
        <w:tc>
          <w:tcPr>
            <w:tcW w:w="1365" w:type="dxa"/>
          </w:tcPr>
          <w:p w14:paraId="019B9F07">
            <w:pPr>
              <w:keepNext/>
              <w:tabs>
                <w:tab w:val="left" w:pos="720"/>
              </w:tabs>
              <w:spacing w:after="0" w:line="240" w:lineRule="auto"/>
              <w:jc w:val="both"/>
              <w:rPr>
                <w:rFonts w:eastAsia="SimSun" w:asciiTheme="minorHAnsi" w:hAnsiTheme="minorHAnsi" w:cstheme="minorHAnsi"/>
                <w:sz w:val="22"/>
                <w:szCs w:val="22"/>
              </w:rPr>
            </w:pPr>
          </w:p>
        </w:tc>
      </w:tr>
      <w:tr w14:paraId="32AE5E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tcPr>
          <w:p w14:paraId="426FA4DE">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3</w:t>
            </w:r>
          </w:p>
        </w:tc>
        <w:tc>
          <w:tcPr>
            <w:tcW w:w="1920" w:type="dxa"/>
          </w:tcPr>
          <w:p w14:paraId="5014BD34">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Land right advocacy for land certificate</w:t>
            </w:r>
          </w:p>
        </w:tc>
        <w:tc>
          <w:tcPr>
            <w:tcW w:w="2939" w:type="dxa"/>
          </w:tcPr>
          <w:p w14:paraId="46AB4497">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Local Government / AKS</w:t>
            </w:r>
          </w:p>
        </w:tc>
        <w:tc>
          <w:tcPr>
            <w:tcW w:w="1650" w:type="dxa"/>
          </w:tcPr>
          <w:p w14:paraId="33732062">
            <w:pPr>
              <w:keepNext/>
              <w:tabs>
                <w:tab w:val="left" w:pos="720"/>
              </w:tabs>
              <w:spacing w:after="0" w:line="240" w:lineRule="auto"/>
              <w:jc w:val="both"/>
              <w:rPr>
                <w:rFonts w:eastAsia="SimSun" w:asciiTheme="minorHAnsi" w:hAnsiTheme="minorHAnsi" w:cstheme="minorHAnsi"/>
                <w:sz w:val="22"/>
                <w:szCs w:val="22"/>
              </w:rPr>
            </w:pPr>
          </w:p>
        </w:tc>
        <w:tc>
          <w:tcPr>
            <w:tcW w:w="1768" w:type="dxa"/>
          </w:tcPr>
          <w:p w14:paraId="62AE2D09">
            <w:pPr>
              <w:keepNext/>
              <w:tabs>
                <w:tab w:val="left" w:pos="720"/>
              </w:tabs>
              <w:spacing w:after="0" w:line="240" w:lineRule="auto"/>
              <w:jc w:val="both"/>
              <w:rPr>
                <w:rFonts w:eastAsia="SimSun" w:asciiTheme="minorHAnsi" w:hAnsiTheme="minorHAnsi" w:cstheme="minorHAnsi"/>
                <w:sz w:val="22"/>
                <w:szCs w:val="22"/>
              </w:rPr>
            </w:pPr>
            <w:r>
              <w:rPr>
                <w:rFonts w:eastAsia="SimSun" w:asciiTheme="minorHAnsi" w:hAnsiTheme="minorHAnsi" w:cstheme="minorHAnsi"/>
                <w:sz w:val="22"/>
                <w:szCs w:val="22"/>
              </w:rPr>
              <w:t>6,00000.00</w:t>
            </w:r>
          </w:p>
        </w:tc>
        <w:tc>
          <w:tcPr>
            <w:tcW w:w="1365" w:type="dxa"/>
          </w:tcPr>
          <w:p w14:paraId="4F029F84">
            <w:pPr>
              <w:keepNext/>
              <w:tabs>
                <w:tab w:val="left" w:pos="720"/>
              </w:tabs>
              <w:spacing w:after="0" w:line="240" w:lineRule="auto"/>
              <w:jc w:val="both"/>
              <w:rPr>
                <w:rFonts w:eastAsia="SimSun" w:asciiTheme="minorHAnsi" w:hAnsiTheme="minorHAnsi" w:cstheme="minorHAnsi"/>
                <w:sz w:val="22"/>
                <w:szCs w:val="22"/>
              </w:rPr>
            </w:pPr>
          </w:p>
        </w:tc>
      </w:tr>
      <w:tr w14:paraId="0B335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tcPr>
          <w:p w14:paraId="66665C8A">
            <w:pPr>
              <w:keepNext/>
              <w:tabs>
                <w:tab w:val="left" w:pos="720"/>
              </w:tabs>
              <w:spacing w:after="0" w:line="240" w:lineRule="auto"/>
              <w:jc w:val="both"/>
              <w:rPr>
                <w:rFonts w:eastAsia="SimSun" w:asciiTheme="minorHAnsi" w:hAnsiTheme="minorHAnsi" w:cstheme="minorHAnsi"/>
                <w:b/>
                <w:bCs/>
                <w:sz w:val="22"/>
                <w:szCs w:val="22"/>
              </w:rPr>
            </w:pPr>
          </w:p>
        </w:tc>
        <w:tc>
          <w:tcPr>
            <w:tcW w:w="1920" w:type="dxa"/>
          </w:tcPr>
          <w:p w14:paraId="7FF8FCA9">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 xml:space="preserve">Total </w:t>
            </w:r>
          </w:p>
        </w:tc>
        <w:tc>
          <w:tcPr>
            <w:tcW w:w="2939" w:type="dxa"/>
          </w:tcPr>
          <w:p w14:paraId="0E01DA21">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Total Resources</w:t>
            </w:r>
          </w:p>
        </w:tc>
        <w:tc>
          <w:tcPr>
            <w:tcW w:w="1650" w:type="dxa"/>
          </w:tcPr>
          <w:p w14:paraId="7819EBD7">
            <w:pPr>
              <w:keepNext/>
              <w:tabs>
                <w:tab w:val="left" w:pos="720"/>
              </w:tabs>
              <w:spacing w:after="0" w:line="240" w:lineRule="auto"/>
              <w:jc w:val="both"/>
              <w:rPr>
                <w:rFonts w:eastAsia="SimSun" w:asciiTheme="minorHAnsi" w:hAnsiTheme="minorHAnsi" w:cstheme="minorHAnsi"/>
                <w:b/>
                <w:bCs/>
                <w:sz w:val="24"/>
                <w:szCs w:val="24"/>
              </w:rPr>
            </w:pPr>
          </w:p>
        </w:tc>
        <w:tc>
          <w:tcPr>
            <w:tcW w:w="1768" w:type="dxa"/>
          </w:tcPr>
          <w:p w14:paraId="15799EBB">
            <w:pPr>
              <w:keepNext/>
              <w:tabs>
                <w:tab w:val="left" w:pos="720"/>
              </w:tabs>
              <w:spacing w:after="0" w:line="240" w:lineRule="auto"/>
              <w:jc w:val="both"/>
              <w:rPr>
                <w:rFonts w:eastAsia="SimSun" w:asciiTheme="minorHAnsi" w:hAnsiTheme="minorHAnsi" w:cstheme="minorHAnsi"/>
                <w:b/>
                <w:bCs/>
                <w:sz w:val="24"/>
                <w:szCs w:val="24"/>
              </w:rPr>
            </w:pPr>
            <w:r>
              <w:rPr>
                <w:rFonts w:eastAsia="SimSun" w:asciiTheme="minorHAnsi" w:hAnsiTheme="minorHAnsi" w:cstheme="minorHAnsi"/>
                <w:b/>
                <w:bCs/>
                <w:sz w:val="24"/>
                <w:szCs w:val="24"/>
              </w:rPr>
              <w:t>47753752.76</w:t>
            </w:r>
          </w:p>
        </w:tc>
        <w:tc>
          <w:tcPr>
            <w:tcW w:w="1365" w:type="dxa"/>
          </w:tcPr>
          <w:p w14:paraId="75CB16B7">
            <w:pPr>
              <w:keepNext/>
              <w:tabs>
                <w:tab w:val="left" w:pos="720"/>
              </w:tabs>
              <w:spacing w:after="0" w:line="240" w:lineRule="auto"/>
              <w:jc w:val="both"/>
              <w:rPr>
                <w:rFonts w:eastAsia="SimSun" w:asciiTheme="minorHAnsi" w:hAnsiTheme="minorHAnsi" w:cstheme="minorHAnsi"/>
                <w:b/>
                <w:bCs/>
                <w:sz w:val="22"/>
                <w:szCs w:val="22"/>
              </w:rPr>
            </w:pPr>
          </w:p>
        </w:tc>
      </w:tr>
      <w:tr w14:paraId="73DC7D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tcPr>
          <w:p w14:paraId="4CEFC026">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4</w:t>
            </w:r>
          </w:p>
        </w:tc>
        <w:tc>
          <w:tcPr>
            <w:tcW w:w="1920" w:type="dxa"/>
          </w:tcPr>
          <w:p w14:paraId="24AB48E0">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Internal</w:t>
            </w:r>
          </w:p>
        </w:tc>
        <w:tc>
          <w:tcPr>
            <w:tcW w:w="2939" w:type="dxa"/>
          </w:tcPr>
          <w:p w14:paraId="5A176F66">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Organization MCDC</w:t>
            </w:r>
          </w:p>
        </w:tc>
        <w:tc>
          <w:tcPr>
            <w:tcW w:w="1650" w:type="dxa"/>
          </w:tcPr>
          <w:p w14:paraId="50197478">
            <w:pPr>
              <w:keepNext/>
              <w:tabs>
                <w:tab w:val="left" w:pos="720"/>
              </w:tabs>
              <w:spacing w:after="0" w:line="240" w:lineRule="auto"/>
              <w:jc w:val="both"/>
              <w:rPr>
                <w:rFonts w:eastAsia="SimSun" w:asciiTheme="minorHAnsi" w:hAnsiTheme="minorHAnsi" w:cstheme="minorHAnsi"/>
                <w:b/>
                <w:bCs/>
                <w:sz w:val="22"/>
                <w:szCs w:val="22"/>
              </w:rPr>
            </w:pPr>
          </w:p>
        </w:tc>
        <w:tc>
          <w:tcPr>
            <w:tcW w:w="1768" w:type="dxa"/>
          </w:tcPr>
          <w:p w14:paraId="7B960651">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1382217.22</w:t>
            </w:r>
          </w:p>
        </w:tc>
        <w:tc>
          <w:tcPr>
            <w:tcW w:w="1365" w:type="dxa"/>
          </w:tcPr>
          <w:p w14:paraId="457D52C1">
            <w:pPr>
              <w:keepNext/>
              <w:tabs>
                <w:tab w:val="left" w:pos="720"/>
              </w:tabs>
              <w:spacing w:after="0" w:line="240" w:lineRule="auto"/>
              <w:jc w:val="both"/>
              <w:rPr>
                <w:rFonts w:eastAsia="SimSun" w:asciiTheme="minorHAnsi" w:hAnsiTheme="minorHAnsi" w:cstheme="minorHAnsi"/>
                <w:b/>
                <w:bCs/>
                <w:sz w:val="22"/>
                <w:szCs w:val="22"/>
              </w:rPr>
            </w:pPr>
          </w:p>
        </w:tc>
      </w:tr>
      <w:tr w14:paraId="5CFE70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9" w:type="dxa"/>
          </w:tcPr>
          <w:p w14:paraId="6CC27562">
            <w:pPr>
              <w:keepNext/>
              <w:tabs>
                <w:tab w:val="left" w:pos="720"/>
              </w:tabs>
              <w:spacing w:after="0" w:line="240" w:lineRule="auto"/>
              <w:jc w:val="both"/>
              <w:rPr>
                <w:rFonts w:eastAsia="SimSun" w:asciiTheme="minorHAnsi" w:hAnsiTheme="minorHAnsi" w:cstheme="minorHAnsi"/>
                <w:b/>
                <w:bCs/>
                <w:sz w:val="22"/>
                <w:szCs w:val="22"/>
              </w:rPr>
            </w:pPr>
          </w:p>
        </w:tc>
        <w:tc>
          <w:tcPr>
            <w:tcW w:w="1920" w:type="dxa"/>
          </w:tcPr>
          <w:p w14:paraId="7B1E22B7">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Total use of fund for community development.</w:t>
            </w:r>
          </w:p>
        </w:tc>
        <w:tc>
          <w:tcPr>
            <w:tcW w:w="2939" w:type="dxa"/>
          </w:tcPr>
          <w:p w14:paraId="4E26B8E5">
            <w:pPr>
              <w:keepNext/>
              <w:tabs>
                <w:tab w:val="left" w:pos="720"/>
              </w:tabs>
              <w:spacing w:after="0" w:line="240" w:lineRule="auto"/>
              <w:jc w:val="both"/>
              <w:rPr>
                <w:rFonts w:eastAsia="SimSun" w:asciiTheme="minorHAnsi" w:hAnsiTheme="minorHAnsi" w:cstheme="minorHAnsi"/>
                <w:b/>
                <w:bCs/>
                <w:sz w:val="22"/>
                <w:szCs w:val="22"/>
              </w:rPr>
            </w:pPr>
            <w:r>
              <w:rPr>
                <w:rFonts w:eastAsia="SimSun" w:asciiTheme="minorHAnsi" w:hAnsiTheme="minorHAnsi" w:cstheme="minorHAnsi"/>
                <w:b/>
                <w:bCs/>
                <w:sz w:val="22"/>
                <w:szCs w:val="22"/>
              </w:rPr>
              <w:t>Total budget used for community Development  through mobilized by MCDC</w:t>
            </w:r>
          </w:p>
        </w:tc>
        <w:tc>
          <w:tcPr>
            <w:tcW w:w="1650" w:type="dxa"/>
          </w:tcPr>
          <w:p w14:paraId="3E90111E">
            <w:pPr>
              <w:keepNext/>
              <w:tabs>
                <w:tab w:val="left" w:pos="720"/>
              </w:tabs>
              <w:spacing w:after="0" w:line="240" w:lineRule="auto"/>
              <w:jc w:val="both"/>
              <w:rPr>
                <w:rFonts w:eastAsia="SimSun" w:asciiTheme="minorHAnsi" w:hAnsiTheme="minorHAnsi" w:cstheme="minorHAnsi"/>
                <w:b/>
                <w:bCs/>
                <w:sz w:val="24"/>
                <w:szCs w:val="24"/>
              </w:rPr>
            </w:pPr>
          </w:p>
        </w:tc>
        <w:tc>
          <w:tcPr>
            <w:tcW w:w="1768" w:type="dxa"/>
          </w:tcPr>
          <w:p w14:paraId="37ED8344">
            <w:pPr>
              <w:keepNext/>
              <w:tabs>
                <w:tab w:val="left" w:pos="720"/>
              </w:tabs>
              <w:spacing w:after="0" w:line="240" w:lineRule="auto"/>
              <w:jc w:val="both"/>
              <w:rPr>
                <w:rFonts w:eastAsia="SimSun" w:asciiTheme="minorHAnsi" w:hAnsiTheme="minorHAnsi" w:cstheme="minorHAnsi"/>
                <w:b/>
                <w:bCs/>
                <w:sz w:val="24"/>
                <w:szCs w:val="24"/>
              </w:rPr>
            </w:pPr>
            <w:r>
              <w:rPr>
                <w:rFonts w:eastAsia="SimSun" w:asciiTheme="minorHAnsi" w:hAnsiTheme="minorHAnsi" w:cstheme="minorHAnsi"/>
                <w:b/>
                <w:bCs/>
                <w:sz w:val="24"/>
                <w:szCs w:val="24"/>
              </w:rPr>
              <w:t>49135969.98</w:t>
            </w:r>
          </w:p>
        </w:tc>
        <w:tc>
          <w:tcPr>
            <w:tcW w:w="1365" w:type="dxa"/>
          </w:tcPr>
          <w:p w14:paraId="2DD1999A">
            <w:pPr>
              <w:keepNext/>
              <w:tabs>
                <w:tab w:val="left" w:pos="720"/>
              </w:tabs>
              <w:spacing w:after="0" w:line="240" w:lineRule="auto"/>
              <w:jc w:val="both"/>
              <w:rPr>
                <w:rFonts w:eastAsia="SimSun" w:asciiTheme="minorHAnsi" w:hAnsiTheme="minorHAnsi" w:cstheme="minorHAnsi"/>
                <w:b/>
                <w:bCs/>
                <w:sz w:val="22"/>
                <w:szCs w:val="22"/>
              </w:rPr>
            </w:pPr>
          </w:p>
        </w:tc>
      </w:tr>
    </w:tbl>
    <w:p w14:paraId="65D0D1AE">
      <w:pPr>
        <w:rPr>
          <w:rFonts w:cstheme="minorHAnsi"/>
          <w:sz w:val="26"/>
          <w:szCs w:val="26"/>
        </w:rPr>
      </w:pP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03296" behindDoc="0" locked="0" layoutInCell="1" allowOverlap="1">
                <wp:simplePos x="0" y="0"/>
                <wp:positionH relativeFrom="column">
                  <wp:posOffset>151765</wp:posOffset>
                </wp:positionH>
                <wp:positionV relativeFrom="paragraph">
                  <wp:posOffset>191135</wp:posOffset>
                </wp:positionV>
                <wp:extent cx="4514850" cy="462915"/>
                <wp:effectExtent l="19050" t="19050" r="38100" b="51435"/>
                <wp:wrapNone/>
                <wp:docPr id="266" name="Text Box 633"/>
                <wp:cNvGraphicFramePr/>
                <a:graphic xmlns:a="http://schemas.openxmlformats.org/drawingml/2006/main">
                  <a:graphicData uri="http://schemas.microsoft.com/office/word/2010/wordprocessingShape">
                    <wps:wsp>
                      <wps:cNvSpPr txBox="1">
                        <a:spLocks noChangeArrowheads="1"/>
                      </wps:cNvSpPr>
                      <wps:spPr bwMode="auto">
                        <a:xfrm>
                          <a:off x="0" y="0"/>
                          <a:ext cx="4514850" cy="462915"/>
                        </a:xfrm>
                        <a:prstGeom prst="rect">
                          <a:avLst/>
                        </a:prstGeom>
                        <a:solidFill>
                          <a:schemeClr val="accent3">
                            <a:lumMod val="100000"/>
                            <a:lumOff val="0"/>
                          </a:schemeClr>
                        </a:solidFill>
                        <a:ln w="38100">
                          <a:solidFill>
                            <a:schemeClr val="lt1">
                              <a:lumMod val="95000"/>
                              <a:lumOff val="0"/>
                            </a:schemeClr>
                          </a:solidFill>
                          <a:miter lim="800000"/>
                        </a:ln>
                        <a:effectLst>
                          <a:outerShdw dist="28398" dir="3806097" algn="ctr" rotWithShape="0">
                            <a:schemeClr val="accent3">
                              <a:lumMod val="50000"/>
                              <a:lumOff val="0"/>
                              <a:alpha val="50000"/>
                            </a:schemeClr>
                          </a:outerShdw>
                        </a:effectLst>
                      </wps:spPr>
                      <wps:txbx>
                        <w:txbxContent>
                          <w:p w14:paraId="209EF291">
                            <w:pPr>
                              <w:spacing w:after="0" w:line="360" w:lineRule="auto"/>
                              <w:rPr>
                                <w:rFonts w:asciiTheme="majorHAnsi" w:hAnsiTheme="majorHAnsi" w:eastAsiaTheme="majorEastAsia" w:cstheme="majorBidi"/>
                                <w:b/>
                                <w:bCs/>
                                <w:i/>
                                <w:iCs/>
                                <w:sz w:val="32"/>
                                <w:szCs w:val="32"/>
                              </w:rPr>
                            </w:pPr>
                            <w:r>
                              <w:rPr>
                                <w:rFonts w:asciiTheme="majorHAnsi" w:hAnsiTheme="majorHAnsi" w:eastAsiaTheme="majorEastAsia" w:cstheme="majorBidi"/>
                                <w:b/>
                                <w:bCs/>
                                <w:i/>
                                <w:iCs/>
                                <w:sz w:val="32"/>
                                <w:szCs w:val="32"/>
                              </w:rPr>
                              <w:t>10. Financial resourese of MCDC , cumulative</w:t>
                            </w:r>
                          </w:p>
                        </w:txbxContent>
                      </wps:txbx>
                      <wps:bodyPr rot="0" vert="horz" wrap="square" lIns="137160" tIns="91440" rIns="137160" bIns="91440" anchor="ctr" anchorCtr="0" upright="1">
                        <a:noAutofit/>
                      </wps:bodyPr>
                    </wps:wsp>
                  </a:graphicData>
                </a:graphic>
              </wp:anchor>
            </w:drawing>
          </mc:Choice>
          <mc:Fallback>
            <w:pict>
              <v:shape id="Text Box 633" o:spid="_x0000_s1026" o:spt="202" type="#_x0000_t202" style="position:absolute;left:0pt;margin-left:11.95pt;margin-top:15.05pt;height:36.45pt;width:355.5pt;z-index:251703296;v-text-anchor:middle;mso-width-relative:page;mso-height-relative:page;" fillcolor="#9BBB59 [3222]" filled="t" stroked="t" coordsize="21600,21600" o:gfxdata="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">
                <v:fill on="t" focussize="0,0"/>
                <v:stroke weight="3pt" color="#F2F2F2 [3201]" miterlimit="8" joinstyle="miter"/>
                <v:imagedata o:title=""/>
                <o:lock v:ext="edit" aspectratio="f"/>
                <v:shadow on="t" color="#4F6228 [3206]" opacity="32768f" offset="1pt,2pt" origin="0f,0f" matrix="65536f,0f,0f,65536f"/>
                <v:textbox inset="3.81mm,2.54mm,3.81mm,2.54mm">
                  <w:txbxContent>
                    <w:p w14:paraId="209EF291">
                      <w:pPr>
                        <w:spacing w:after="0" w:line="360" w:lineRule="auto"/>
                        <w:rPr>
                          <w:rFonts w:asciiTheme="majorHAnsi" w:hAnsiTheme="majorHAnsi" w:eastAsiaTheme="majorEastAsia" w:cstheme="majorBidi"/>
                          <w:b/>
                          <w:bCs/>
                          <w:i/>
                          <w:iCs/>
                          <w:sz w:val="32"/>
                          <w:szCs w:val="32"/>
                        </w:rPr>
                      </w:pPr>
                      <w:r>
                        <w:rPr>
                          <w:rFonts w:asciiTheme="majorHAnsi" w:hAnsiTheme="majorHAnsi" w:eastAsiaTheme="majorEastAsia" w:cstheme="majorBidi"/>
                          <w:b/>
                          <w:bCs/>
                          <w:i/>
                          <w:iCs/>
                          <w:sz w:val="32"/>
                          <w:szCs w:val="32"/>
                        </w:rPr>
                        <w:t>10. Financial resourese of MCDC , cumulative</w:t>
                      </w:r>
                    </w:p>
                  </w:txbxContent>
                </v:textbox>
              </v:shape>
            </w:pict>
          </mc:Fallback>
        </mc:AlternateContent>
      </w:r>
    </w:p>
    <w:p w14:paraId="1EDD9E2A">
      <w:pPr>
        <w:rPr>
          <w:rFonts w:cstheme="minorHAnsi"/>
          <w:sz w:val="26"/>
          <w:szCs w:val="26"/>
        </w:rPr>
      </w:pPr>
      <w:r>
        <w:rPr>
          <w:rFonts w:cstheme="minorHAnsi"/>
          <w:b/>
          <w:bCs/>
          <w:color w:val="000000" w:themeColor="text1"/>
          <w:sz w:val="30"/>
          <w:szCs w:val="30"/>
          <w14:textFill>
            <w14:solidFill>
              <w14:schemeClr w14:val="tx1"/>
            </w14:solidFill>
          </w14:textFill>
        </w:rPr>
        <mc:AlternateContent>
          <mc:Choice Requires="wps">
            <w:drawing>
              <wp:anchor distT="0" distB="0" distL="114300" distR="114300" simplePos="0" relativeHeight="251707392" behindDoc="0" locked="0" layoutInCell="1" allowOverlap="1">
                <wp:simplePos x="0" y="0"/>
                <wp:positionH relativeFrom="column">
                  <wp:posOffset>557530</wp:posOffset>
                </wp:positionH>
                <wp:positionV relativeFrom="paragraph">
                  <wp:posOffset>1097915</wp:posOffset>
                </wp:positionV>
                <wp:extent cx="211455" cy="335915"/>
                <wp:effectExtent l="24765" t="13970" r="30480" b="31115"/>
                <wp:wrapNone/>
                <wp:docPr id="1154223566" name="AutoShape 798"/>
                <wp:cNvGraphicFramePr/>
                <a:graphic xmlns:a="http://schemas.openxmlformats.org/drawingml/2006/main">
                  <a:graphicData uri="http://schemas.microsoft.com/office/word/2010/wordprocessingShape">
                    <wps:wsp>
                      <wps:cNvSpPr>
                        <a:spLocks noChangeArrowheads="1"/>
                      </wps:cNvSpPr>
                      <wps:spPr bwMode="auto">
                        <a:xfrm>
                          <a:off x="0" y="0"/>
                          <a:ext cx="211455" cy="335915"/>
                        </a:xfrm>
                        <a:prstGeom prst="downArrow">
                          <a:avLst>
                            <a:gd name="adj1" fmla="val 50000"/>
                            <a:gd name="adj2" fmla="val 39715"/>
                          </a:avLst>
                        </a:prstGeom>
                        <a:gradFill rotWithShape="0">
                          <a:gsLst>
                            <a:gs pos="0">
                              <a:schemeClr val="lt1">
                                <a:lumMod val="100000"/>
                                <a:lumOff val="0"/>
                              </a:schemeClr>
                            </a:gs>
                            <a:gs pos="100000">
                              <a:schemeClr val="accent3">
                                <a:lumMod val="40000"/>
                                <a:lumOff val="60000"/>
                              </a:schemeClr>
                            </a:gs>
                          </a:gsLst>
                          <a:lin ang="5400000" scaled="1"/>
                        </a:gradFill>
                        <a:ln w="12700">
                          <a:solidFill>
                            <a:schemeClr val="accent3">
                              <a:lumMod val="60000"/>
                              <a:lumOff val="40000"/>
                            </a:schemeClr>
                          </a:solidFill>
                          <a:miter lim="800000"/>
                        </a:ln>
                        <a:effectLst>
                          <a:outerShdw dist="28398" dir="3806097" algn="ctr" rotWithShape="0">
                            <a:schemeClr val="accent3">
                              <a:lumMod val="50000"/>
                              <a:lumOff val="0"/>
                              <a:alpha val="50000"/>
                            </a:schemeClr>
                          </a:outerShdw>
                        </a:effectLst>
                      </wps:spPr>
                      <wps:bodyPr rot="0" vert="eaVert" wrap="square" lIns="91440" tIns="45720" rIns="91440" bIns="45720" anchor="t" anchorCtr="0" upright="1">
                        <a:noAutofit/>
                      </wps:bodyPr>
                    </wps:wsp>
                  </a:graphicData>
                </a:graphic>
              </wp:anchor>
            </w:drawing>
          </mc:Choice>
          <mc:Fallback>
            <w:pict>
              <v:shape id="AutoShape 798" o:spid="_x0000_s1026" o:spt="67" type="#_x0000_t67" style="position:absolute;left:0pt;margin-left:43.9pt;margin-top:86.45pt;height:26.45pt;width:16.65pt;z-index:251707392;mso-width-relative:page;mso-height-relative:page;" fillcolor="#FFFFFF [3217]" filled="t" stroked="t" coordsize="21600,21600" o:gfxdata="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" adj="16200,5400">
                <v:fill type="gradient" on="t" color2="#D7E4BD [1302]" focus="100%" focussize="0,0"/>
                <v:stroke weight="1pt" color="#C3D69B [1942]" miterlimit="8" joinstyle="miter"/>
                <v:imagedata o:title=""/>
                <o:lock v:ext="edit" aspectratio="f"/>
                <v:shadow on="t" color="#4F6228 [3206]" opacity="32768f" offset="1pt,2pt" origin="0f,0f" matrix="65536f,0f,0f,65536f"/>
                <v:textbox style="layout-flow:vertical-ideographic;"/>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664384" behindDoc="0" locked="0" layoutInCell="1" allowOverlap="1">
                <wp:simplePos x="0" y="0"/>
                <wp:positionH relativeFrom="column">
                  <wp:posOffset>4354195</wp:posOffset>
                </wp:positionH>
                <wp:positionV relativeFrom="paragraph">
                  <wp:posOffset>1092200</wp:posOffset>
                </wp:positionV>
                <wp:extent cx="211455" cy="407035"/>
                <wp:effectExtent l="67945" t="24765" r="82550" b="73025"/>
                <wp:wrapNone/>
                <wp:docPr id="1624613966" name="AutoShape 578"/>
                <wp:cNvGraphicFramePr/>
                <a:graphic xmlns:a="http://schemas.openxmlformats.org/drawingml/2006/main">
                  <a:graphicData uri="http://schemas.microsoft.com/office/word/2010/wordprocessingShape">
                    <wps:wsp>
                      <wps:cNvSpPr>
                        <a:spLocks noChangeArrowheads="1"/>
                      </wps:cNvSpPr>
                      <wps:spPr bwMode="auto">
                        <a:xfrm>
                          <a:off x="0" y="0"/>
                          <a:ext cx="211455" cy="407035"/>
                        </a:xfrm>
                        <a:prstGeom prst="downArrow">
                          <a:avLst>
                            <a:gd name="adj1" fmla="val 50000"/>
                            <a:gd name="adj2" fmla="val 48123"/>
                          </a:avLst>
                        </a:prstGeom>
                        <a:solidFill>
                          <a:schemeClr val="accent4">
                            <a:lumMod val="100000"/>
                            <a:lumOff val="0"/>
                          </a:schemeClr>
                        </a:solidFill>
                        <a:ln w="38100">
                          <a:solidFill>
                            <a:schemeClr val="lt1">
                              <a:lumMod val="95000"/>
                              <a:lumOff val="0"/>
                            </a:schemeClr>
                          </a:solidFill>
                          <a:miter lim="800000"/>
                        </a:ln>
                        <a:effectLst>
                          <a:outerShdw dist="28398" dir="3806097" algn="ctr" rotWithShape="0">
                            <a:schemeClr val="accent4">
                              <a:lumMod val="50000"/>
                              <a:lumOff val="0"/>
                              <a:alpha val="50000"/>
                            </a:schemeClr>
                          </a:outerShdw>
                        </a:effectLst>
                      </wps:spPr>
                      <wps:bodyPr rot="0" vert="eaVert" wrap="square" lIns="91440" tIns="45720" rIns="91440" bIns="45720" anchor="t" anchorCtr="0" upright="1">
                        <a:noAutofit/>
                      </wps:bodyPr>
                    </wps:wsp>
                  </a:graphicData>
                </a:graphic>
              </wp:anchor>
            </w:drawing>
          </mc:Choice>
          <mc:Fallback>
            <w:pict>
              <v:shape id="AutoShape 578" o:spid="_x0000_s1026" o:spt="67" type="#_x0000_t67" style="position:absolute;left:0pt;margin-left:342.85pt;margin-top:86pt;height:32.05pt;width:16.65pt;z-index:251664384;mso-width-relative:page;mso-height-relative:page;" fillcolor="#8064A2 [3223]" filled="t" stroked="t" coordsize="21600,21600" o:gfxdata="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" adj="16201,5400">
                <v:fill on="t" focussize="0,0"/>
                <v:stroke weight="3pt" color="#F2F2F2 [3201]" miterlimit="8" joinstyle="miter"/>
                <v:imagedata o:title=""/>
                <o:lock v:ext="edit" aspectratio="f"/>
                <v:shadow on="t" color="#403152 [3207]" opacity="32768f" offset="1pt,2pt" origin="0f,0f" matrix="65536f,0f,0f,65536f"/>
                <v:textbox style="layout-flow:vertical-ideographic;"/>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06368" behindDoc="0" locked="0" layoutInCell="1" allowOverlap="1">
                <wp:simplePos x="0" y="0"/>
                <wp:positionH relativeFrom="column">
                  <wp:posOffset>3143250</wp:posOffset>
                </wp:positionH>
                <wp:positionV relativeFrom="paragraph">
                  <wp:posOffset>501650</wp:posOffset>
                </wp:positionV>
                <wp:extent cx="2381250" cy="535305"/>
                <wp:effectExtent l="27940" t="19050" r="38735" b="45720"/>
                <wp:wrapNone/>
                <wp:docPr id="291566210" name="Text Box 574"/>
                <wp:cNvGraphicFramePr/>
                <a:graphic xmlns:a="http://schemas.openxmlformats.org/drawingml/2006/main">
                  <a:graphicData uri="http://schemas.microsoft.com/office/word/2010/wordprocessingShape">
                    <wps:wsp>
                      <wps:cNvSpPr txBox="1">
                        <a:spLocks noChangeArrowheads="1"/>
                      </wps:cNvSpPr>
                      <wps:spPr bwMode="auto">
                        <a:xfrm>
                          <a:off x="0" y="0"/>
                          <a:ext cx="2381250" cy="535305"/>
                        </a:xfrm>
                        <a:prstGeom prst="rect">
                          <a:avLst/>
                        </a:prstGeom>
                        <a:solidFill>
                          <a:schemeClr val="accent6">
                            <a:lumMod val="100000"/>
                            <a:lumOff val="0"/>
                          </a:schemeClr>
                        </a:solidFill>
                        <a:ln w="38100">
                          <a:solidFill>
                            <a:schemeClr val="lt1">
                              <a:lumMod val="95000"/>
                              <a:lumOff val="0"/>
                            </a:schemeClr>
                          </a:solidFill>
                          <a:miter lim="800000"/>
                        </a:ln>
                        <a:effectLst>
                          <a:outerShdw dist="28398" dir="3806097" algn="ctr" rotWithShape="0">
                            <a:schemeClr val="accent6">
                              <a:lumMod val="50000"/>
                              <a:lumOff val="0"/>
                              <a:alpha val="50000"/>
                            </a:schemeClr>
                          </a:outerShdw>
                        </a:effectLst>
                      </wps:spPr>
                      <wps:txbx>
                        <w:txbxContent>
                          <w:p w14:paraId="4FD3B807">
                            <w:pPr>
                              <w:jc w:val="center"/>
                              <w:rPr>
                                <w:rFonts w:ascii="Preeti" w:hAnsi="Preeti"/>
                                <w:sz w:val="36"/>
                              </w:rPr>
                            </w:pPr>
                            <w:r>
                              <w:rPr>
                                <w:rFonts w:ascii="Times New Roman" w:hAnsi="Times New Roman" w:cs="Times New Roman"/>
                                <w:sz w:val="36"/>
                              </w:rPr>
                              <w:t>External Support</w:t>
                            </w:r>
                          </w:p>
                        </w:txbxContent>
                      </wps:txbx>
                      <wps:bodyPr rot="0" vert="horz" wrap="square" lIns="137160" tIns="91440" rIns="137160" bIns="91440" anchor="ctr" anchorCtr="0" upright="1">
                        <a:noAutofit/>
                      </wps:bodyPr>
                    </wps:wsp>
                  </a:graphicData>
                </a:graphic>
              </wp:anchor>
            </w:drawing>
          </mc:Choice>
          <mc:Fallback>
            <w:pict>
              <v:shape id="Text Box 574" o:spid="_x0000_s1026" o:spt="202" type="#_x0000_t202" style="position:absolute;left:0pt;margin-left:247.5pt;margin-top:39.5pt;height:42.15pt;width:187.5pt;z-index:251706368;v-text-anchor:middle;mso-width-relative:page;mso-height-relative:page;" fillcolor="#F79646 [3225]" filled="t" stroked="t" coordsize="21600,21600" o:gfxdata="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&#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CKwTDtoAAAAKAQAADwAAAAAAAAABACAAAAAiAAAAZHJz&#10;L2Rvd25yZXYueG1sUEsBAhQAFAAAAAgAh07iQMJKw/OtAgAA0QUAAA4AAAAAAAAAAQAgAAAAKQEA&#10;AGRycy9lMm9Eb2MueG1sUEsFBgAAAAAGAAYAWQEAAEgGAAAAAA==&#10;">
                <v:fill on="t" focussize="0,0"/>
                <v:stroke weight="3pt" color="#F2F2F2 [3201]" miterlimit="8" joinstyle="miter"/>
                <v:imagedata o:title=""/>
                <o:lock v:ext="edit" aspectratio="f"/>
                <v:shadow on="t" color="#984807 [3209]" opacity="32768f" offset="1pt,2pt" origin="0f,0f" matrix="65536f,0f,0f,65536f"/>
                <v:textbox inset="3.81mm,2.54mm,3.81mm,2.54mm">
                  <w:txbxContent>
                    <w:p w14:paraId="4FD3B807">
                      <w:pPr>
                        <w:jc w:val="center"/>
                        <w:rPr>
                          <w:rFonts w:ascii="Preeti" w:hAnsi="Preeti"/>
                          <w:sz w:val="36"/>
                        </w:rPr>
                      </w:pPr>
                      <w:r>
                        <w:rPr>
                          <w:rFonts w:ascii="Times New Roman" w:hAnsi="Times New Roman" w:cs="Times New Roman"/>
                          <w:sz w:val="36"/>
                        </w:rPr>
                        <w:t>External Support</w:t>
                      </w:r>
                    </w:p>
                  </w:txbxContent>
                </v:textbox>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05344" behindDoc="0" locked="0" layoutInCell="1" allowOverlap="1">
                <wp:simplePos x="0" y="0"/>
                <wp:positionH relativeFrom="column">
                  <wp:posOffset>-266065</wp:posOffset>
                </wp:positionH>
                <wp:positionV relativeFrom="paragraph">
                  <wp:posOffset>554355</wp:posOffset>
                </wp:positionV>
                <wp:extent cx="2039620" cy="535305"/>
                <wp:effectExtent l="25400" t="19050" r="40005" b="45720"/>
                <wp:wrapNone/>
                <wp:docPr id="404709201" name="Text Box 575"/>
                <wp:cNvGraphicFramePr/>
                <a:graphic xmlns:a="http://schemas.openxmlformats.org/drawingml/2006/main">
                  <a:graphicData uri="http://schemas.microsoft.com/office/word/2010/wordprocessingShape">
                    <wps:wsp>
                      <wps:cNvSpPr txBox="1">
                        <a:spLocks noChangeArrowheads="1"/>
                      </wps:cNvSpPr>
                      <wps:spPr bwMode="auto">
                        <a:xfrm>
                          <a:off x="0" y="0"/>
                          <a:ext cx="2039620" cy="535305"/>
                        </a:xfrm>
                        <a:prstGeom prst="rect">
                          <a:avLst/>
                        </a:prstGeom>
                        <a:solidFill>
                          <a:schemeClr val="accent3">
                            <a:lumMod val="100000"/>
                            <a:lumOff val="0"/>
                          </a:schemeClr>
                        </a:solidFill>
                        <a:ln w="38100">
                          <a:solidFill>
                            <a:schemeClr val="lt1">
                              <a:lumMod val="95000"/>
                              <a:lumOff val="0"/>
                            </a:schemeClr>
                          </a:solidFill>
                          <a:miter lim="800000"/>
                        </a:ln>
                        <a:effectLst>
                          <a:outerShdw dist="28398" dir="3806097" algn="ctr" rotWithShape="0">
                            <a:schemeClr val="accent3">
                              <a:lumMod val="50000"/>
                              <a:lumOff val="0"/>
                              <a:alpha val="50000"/>
                            </a:schemeClr>
                          </a:outerShdw>
                        </a:effectLst>
                      </wps:spPr>
                      <wps:txbx>
                        <w:txbxContent>
                          <w:p w14:paraId="23ECC25F">
                            <w:pPr>
                              <w:spacing w:after="0" w:line="360" w:lineRule="auto"/>
                              <w:jc w:val="center"/>
                              <w:rPr>
                                <w:rFonts w:ascii="Times New Roman" w:hAnsi="Times New Roman" w:cs="Times New Roman" w:eastAsiaTheme="majorEastAsia"/>
                                <w:i/>
                                <w:iCs/>
                                <w:sz w:val="34"/>
                                <w:szCs w:val="16"/>
                              </w:rPr>
                            </w:pPr>
                            <w:r>
                              <w:rPr>
                                <w:rFonts w:ascii="Times New Roman" w:hAnsi="Times New Roman" w:cs="Times New Roman" w:eastAsiaTheme="majorEastAsia"/>
                                <w:i/>
                                <w:iCs/>
                                <w:sz w:val="34"/>
                                <w:szCs w:val="16"/>
                              </w:rPr>
                              <w:t>Internal Resources</w:t>
                            </w:r>
                          </w:p>
                        </w:txbxContent>
                      </wps:txbx>
                      <wps:bodyPr rot="0" vert="horz" wrap="square" lIns="137160" tIns="91440" rIns="137160" bIns="91440" anchor="ctr" anchorCtr="0" upright="1">
                        <a:noAutofit/>
                      </wps:bodyPr>
                    </wps:wsp>
                  </a:graphicData>
                </a:graphic>
              </wp:anchor>
            </w:drawing>
          </mc:Choice>
          <mc:Fallback>
            <w:pict>
              <v:shape id="Text Box 575" o:spid="_x0000_s1026" o:spt="202" type="#_x0000_t202" style="position:absolute;left:0pt;margin-left:-20.95pt;margin-top:43.65pt;height:42.15pt;width:160.6pt;z-index:251705344;v-text-anchor:middle;mso-width-relative:page;mso-height-relative:page;" fillcolor="#9BBB59 [3222]" filled="t" stroked="t" coordsize="21600,21600" o:gfxdata="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FhJW9vaAAAACgEAAA8AAAAAAAAAAQAgAAAAIgAAAGRy&#10;cy9kb3ducmV2LnhtbFBLAQIUABQAAAAIAIdO4kD7ULN9rgIAANEFAAAOAAAAAAAAAAEAIAAAACkB&#10;AABkcnMvZTJvRG9jLnhtbFBLBQYAAAAABgAGAFkBAABJBgAAAAA=&#10;">
                <v:fill on="t" focussize="0,0"/>
                <v:stroke weight="3pt" color="#F2F2F2 [3201]" miterlimit="8" joinstyle="miter"/>
                <v:imagedata o:title=""/>
                <o:lock v:ext="edit" aspectratio="f"/>
                <v:shadow on="t" color="#4F6228 [3206]" opacity="32768f" offset="1pt,2pt" origin="0f,0f" matrix="65536f,0f,0f,65536f"/>
                <v:textbox inset="3.81mm,2.54mm,3.81mm,2.54mm">
                  <w:txbxContent>
                    <w:p w14:paraId="23ECC25F">
                      <w:pPr>
                        <w:spacing w:after="0" w:line="360" w:lineRule="auto"/>
                        <w:jc w:val="center"/>
                        <w:rPr>
                          <w:rFonts w:ascii="Times New Roman" w:hAnsi="Times New Roman" w:cs="Times New Roman" w:eastAsiaTheme="majorEastAsia"/>
                          <w:i/>
                          <w:iCs/>
                          <w:sz w:val="34"/>
                          <w:szCs w:val="16"/>
                        </w:rPr>
                      </w:pPr>
                      <w:r>
                        <w:rPr>
                          <w:rFonts w:ascii="Times New Roman" w:hAnsi="Times New Roman" w:cs="Times New Roman" w:eastAsiaTheme="majorEastAsia"/>
                          <w:i/>
                          <w:iCs/>
                          <w:sz w:val="34"/>
                          <w:szCs w:val="16"/>
                        </w:rPr>
                        <w:t>Internal Resources</w:t>
                      </w:r>
                    </w:p>
                  </w:txbxContent>
                </v:textbox>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04320" behindDoc="0" locked="0" layoutInCell="1" allowOverlap="1">
                <wp:simplePos x="0" y="0"/>
                <wp:positionH relativeFrom="column">
                  <wp:posOffset>2279650</wp:posOffset>
                </wp:positionH>
                <wp:positionV relativeFrom="paragraph">
                  <wp:posOffset>363220</wp:posOffset>
                </wp:positionV>
                <wp:extent cx="251460" cy="335915"/>
                <wp:effectExtent l="83820" t="27940" r="102870" b="74295"/>
                <wp:wrapNone/>
                <wp:docPr id="189321566" name="AutoShape 780"/>
                <wp:cNvGraphicFramePr/>
                <a:graphic xmlns:a="http://schemas.openxmlformats.org/drawingml/2006/main">
                  <a:graphicData uri="http://schemas.microsoft.com/office/word/2010/wordprocessingShape">
                    <wps:wsp>
                      <wps:cNvSpPr>
                        <a:spLocks noChangeArrowheads="1"/>
                      </wps:cNvSpPr>
                      <wps:spPr bwMode="auto">
                        <a:xfrm>
                          <a:off x="0" y="0"/>
                          <a:ext cx="251460" cy="335915"/>
                        </a:xfrm>
                        <a:prstGeom prst="downArrow">
                          <a:avLst>
                            <a:gd name="adj1" fmla="val 50000"/>
                            <a:gd name="adj2" fmla="val 33396"/>
                          </a:avLst>
                        </a:prstGeom>
                        <a:solidFill>
                          <a:schemeClr val="accent2">
                            <a:lumMod val="100000"/>
                            <a:lumOff val="0"/>
                          </a:schemeClr>
                        </a:solidFill>
                        <a:ln w="38100">
                          <a:solidFill>
                            <a:schemeClr val="lt1">
                              <a:lumMod val="95000"/>
                              <a:lumOff val="0"/>
                            </a:schemeClr>
                          </a:solidFill>
                          <a:miter lim="800000"/>
                        </a:ln>
                        <a:effectLst>
                          <a:outerShdw dist="28398" dir="3806097" algn="ctr" rotWithShape="0">
                            <a:schemeClr val="accent2">
                              <a:lumMod val="50000"/>
                              <a:lumOff val="0"/>
                              <a:alpha val="50000"/>
                            </a:schemeClr>
                          </a:outerShdw>
                        </a:effectLst>
                      </wps:spPr>
                      <wps:bodyPr rot="0" vert="eaVert" wrap="square" lIns="91440" tIns="45720" rIns="91440" bIns="45720" anchor="t" anchorCtr="0" upright="1">
                        <a:noAutofit/>
                      </wps:bodyPr>
                    </wps:wsp>
                  </a:graphicData>
                </a:graphic>
              </wp:anchor>
            </w:drawing>
          </mc:Choice>
          <mc:Fallback>
            <w:pict>
              <v:shape id="AutoShape 780" o:spid="_x0000_s1026" o:spt="67" type="#_x0000_t67" style="position:absolute;left:0pt;margin-left:179.5pt;margin-top:28.6pt;height:26.45pt;width:19.8pt;z-index:251704320;mso-width-relative:page;mso-height-relative:page;" fillcolor="#C0504D [3221]" filled="t" stroked="t" coordsize="21600,21600" o:gfxdata="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" adj="16201,5400">
                <v:fill on="t" focussize="0,0"/>
                <v:stroke weight="3pt" color="#F2F2F2 [3201]" miterlimit="8" joinstyle="miter"/>
                <v:imagedata o:title=""/>
                <o:lock v:ext="edit" aspectratio="f"/>
                <v:shadow on="t" color="#632523 [3205]" opacity="32768f" offset="1pt,2pt" origin="0f,0f" matrix="65536f,0f,0f,65536f"/>
                <v:textbox style="layout-flow:vertical-ideographic;"/>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663360" behindDoc="0" locked="0" layoutInCell="1" allowOverlap="1">
                <wp:simplePos x="0" y="0"/>
                <wp:positionH relativeFrom="column">
                  <wp:posOffset>1773555</wp:posOffset>
                </wp:positionH>
                <wp:positionV relativeFrom="paragraph">
                  <wp:posOffset>666750</wp:posOffset>
                </wp:positionV>
                <wp:extent cx="1336675" cy="254635"/>
                <wp:effectExtent l="71755" t="53975" r="77470" b="81915"/>
                <wp:wrapNone/>
                <wp:docPr id="1114417727" name="AutoShape 576"/>
                <wp:cNvGraphicFramePr/>
                <a:graphic xmlns:a="http://schemas.openxmlformats.org/drawingml/2006/main">
                  <a:graphicData uri="http://schemas.microsoft.com/office/word/2010/wordprocessingShape">
                    <wps:wsp>
                      <wps:cNvSpPr>
                        <a:spLocks noChangeArrowheads="1"/>
                      </wps:cNvSpPr>
                      <wps:spPr bwMode="auto">
                        <a:xfrm>
                          <a:off x="0" y="0"/>
                          <a:ext cx="1336675" cy="254635"/>
                        </a:xfrm>
                        <a:prstGeom prst="leftRightArrow">
                          <a:avLst>
                            <a:gd name="adj1" fmla="val 50000"/>
                            <a:gd name="adj2" fmla="val 104988"/>
                          </a:avLst>
                        </a:prstGeom>
                        <a:solidFill>
                          <a:schemeClr val="accent1">
                            <a:lumMod val="100000"/>
                            <a:lumOff val="0"/>
                          </a:schemeClr>
                        </a:solidFill>
                        <a:ln w="38100">
                          <a:solidFill>
                            <a:schemeClr val="lt1">
                              <a:lumMod val="95000"/>
                              <a:lumOff val="0"/>
                            </a:schemeClr>
                          </a:solidFill>
                          <a:miter lim="800000"/>
                        </a:ln>
                        <a:effectLst>
                          <a:outerShdw dist="28398" dir="3806097" algn="ctr" rotWithShape="0">
                            <a:schemeClr val="accent1">
                              <a:lumMod val="50000"/>
                              <a:lumOff val="0"/>
                              <a:alpha val="50000"/>
                            </a:schemeClr>
                          </a:outerShdw>
                        </a:effectLst>
                      </wps:spPr>
                      <wps:bodyPr rot="0" vert="horz" wrap="square" lIns="91440" tIns="45720" rIns="91440" bIns="45720" anchor="t" anchorCtr="0" upright="1">
                        <a:noAutofit/>
                      </wps:bodyPr>
                    </wps:wsp>
                  </a:graphicData>
                </a:graphic>
              </wp:anchor>
            </w:drawing>
          </mc:Choice>
          <mc:Fallback>
            <w:pict>
              <v:shape id="AutoShape 576" o:spid="_x0000_s1026" o:spt="69" type="#_x0000_t69" style="position:absolute;left:0pt;margin-left:139.65pt;margin-top:52.5pt;height:20.05pt;width:105.25pt;z-index:251663360;mso-width-relative:page;mso-height-relative:page;" fillcolor="#4F81BD [3220]" filled="t" stroked="t" coordsize="21600,21600" o:gfxdata="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" adj="4320,5400">
                <v:fill on="t" focussize="0,0"/>
                <v:stroke weight="3pt" color="#F2F2F2 [3201]" miterlimit="8" joinstyle="miter"/>
                <v:imagedata o:title=""/>
                <o:lock v:ext="edit" aspectratio="f"/>
                <v:shadow on="t" color="#254061 [3204]" opacity="32768f" offset="1pt,2pt" origin="0f,0f" matrix="65536f,0f,0f,65536f"/>
              </v:shape>
            </w:pict>
          </mc:Fallback>
        </mc:AlternateContent>
      </w:r>
    </w:p>
    <w:p w14:paraId="54E7531B">
      <w:pPr>
        <w:rPr>
          <w:rFonts w:cstheme="minorHAnsi"/>
          <w:sz w:val="26"/>
          <w:szCs w:val="26"/>
        </w:rPr>
      </w:pPr>
    </w:p>
    <w:p w14:paraId="2A9743D7">
      <w:pPr>
        <w:rPr>
          <w:rFonts w:cstheme="minorHAnsi"/>
          <w:sz w:val="26"/>
          <w:szCs w:val="26"/>
        </w:rPr>
      </w:pPr>
    </w:p>
    <w:p w14:paraId="42CCFA8E">
      <w:pPr>
        <w:rPr>
          <w:rFonts w:cstheme="minorHAnsi"/>
          <w:sz w:val="26"/>
          <w:szCs w:val="26"/>
        </w:rPr>
      </w:pPr>
    </w:p>
    <w:p w14:paraId="55362AE8">
      <w:pPr>
        <w:rPr>
          <w:rFonts w:cstheme="minorHAnsi"/>
          <w:sz w:val="26"/>
          <w:szCs w:val="26"/>
        </w:rPr>
      </w:pP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14560" behindDoc="0" locked="0" layoutInCell="1" allowOverlap="1">
                <wp:simplePos x="0" y="0"/>
                <wp:positionH relativeFrom="column">
                  <wp:posOffset>2868295</wp:posOffset>
                </wp:positionH>
                <wp:positionV relativeFrom="paragraph">
                  <wp:posOffset>266700</wp:posOffset>
                </wp:positionV>
                <wp:extent cx="3003550" cy="2203450"/>
                <wp:effectExtent l="19050" t="19050" r="44450" b="63500"/>
                <wp:wrapNone/>
                <wp:docPr id="2086801092" name="Oval 58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03550" cy="2203450"/>
                        </a:xfrm>
                        <a:prstGeom prst="ellipse">
                          <a:avLst/>
                        </a:prstGeom>
                        <a:solidFill>
                          <a:schemeClr val="accent6">
                            <a:lumMod val="100000"/>
                            <a:lumOff val="0"/>
                          </a:schemeClr>
                        </a:solidFill>
                        <a:ln w="38100">
                          <a:solidFill>
                            <a:schemeClr val="lt1">
                              <a:lumMod val="95000"/>
                              <a:lumOff val="0"/>
                            </a:schemeClr>
                          </a:solidFill>
                          <a:round/>
                        </a:ln>
                        <a:effectLst>
                          <a:outerShdw dist="28398" dir="3806097" algn="ctr" rotWithShape="0">
                            <a:schemeClr val="accent6">
                              <a:lumMod val="50000"/>
                              <a:lumOff val="0"/>
                              <a:alpha val="50000"/>
                            </a:schemeClr>
                          </a:outerShdw>
                        </a:effectLst>
                      </wps:spPr>
                      <wps:txbx>
                        <w:txbxContent>
                          <w:p w14:paraId="4D8D2300">
                            <w:pPr>
                              <w:jc w:val="center"/>
                              <w:rPr>
                                <w:rFonts w:ascii="Times New Roman" w:hAnsi="Times New Roman" w:cs="Times New Roman"/>
                                <w:b/>
                                <w:color w:val="000000" w:themeColor="text1"/>
                                <w:sz w:val="24"/>
                                <w:szCs w:val="26"/>
                                <w14:textFill>
                                  <w14:solidFill>
                                    <w14:schemeClr w14:val="tx1"/>
                                  </w14:solidFill>
                                </w14:textFill>
                              </w:rPr>
                            </w:pPr>
                            <w:r>
                              <w:rPr>
                                <w:rFonts w:ascii="Times New Roman" w:hAnsi="Times New Roman" w:cs="Times New Roman"/>
                                <w:b/>
                                <w:color w:val="000000" w:themeColor="text1"/>
                                <w:sz w:val="26"/>
                                <w:szCs w:val="26"/>
                                <w14:textFill>
                                  <w14:solidFill>
                                    <w14:schemeClr w14:val="tx1"/>
                                  </w14:solidFill>
                                </w14:textFill>
                              </w:rPr>
                              <w:t xml:space="preserve">PROJECT  </w:t>
                            </w:r>
                            <w:r>
                              <w:rPr>
                                <w:rFonts w:ascii="Times New Roman" w:hAnsi="Times New Roman" w:cs="Times New Roman"/>
                                <w:b/>
                                <w:color w:val="000000" w:themeColor="text1"/>
                                <w:sz w:val="20"/>
                                <w:szCs w:val="26"/>
                                <w14:textFill>
                                  <w14:solidFill>
                                    <w14:schemeClr w14:val="tx1"/>
                                  </w14:solidFill>
                                </w14:textFill>
                              </w:rPr>
                              <w:t xml:space="preserve">OPERATION </w:t>
                            </w:r>
                            <w:r>
                              <w:rPr>
                                <w:rFonts w:ascii="Times New Roman" w:hAnsi="Times New Roman" w:cs="Times New Roman"/>
                                <w:b/>
                                <w:color w:val="000000" w:themeColor="text1"/>
                                <w:sz w:val="24"/>
                                <w:szCs w:val="26"/>
                                <w14:textFill>
                                  <w14:solidFill>
                                    <w14:schemeClr w14:val="tx1"/>
                                  </w14:solidFill>
                                </w14:textFill>
                              </w:rPr>
                              <w:t>DONATION</w:t>
                            </w:r>
                          </w:p>
                          <w:p w14:paraId="3A849137">
                            <w:pPr>
                              <w:rPr>
                                <w:rFonts w:ascii="Times New Roman" w:hAnsi="Times New Roman" w:cs="Times New Roman"/>
                                <w:b/>
                                <w:color w:val="000000" w:themeColor="text1"/>
                                <w:szCs w:val="26"/>
                                <w14:textFill>
                                  <w14:solidFill>
                                    <w14:schemeClr w14:val="tx1"/>
                                  </w14:solidFill>
                                </w14:textFill>
                              </w:rPr>
                            </w:pPr>
                            <w:r>
                              <w:rPr>
                                <w:rFonts w:ascii="Times New Roman" w:hAnsi="Times New Roman" w:cs="Times New Roman"/>
                                <w:b/>
                                <w:color w:val="000000" w:themeColor="text1"/>
                                <w:szCs w:val="26"/>
                                <w14:textFill>
                                  <w14:solidFill>
                                    <w14:schemeClr w14:val="tx1"/>
                                  </w14:solidFill>
                                </w14:textFill>
                              </w:rPr>
                              <w:t xml:space="preserve">Total Income as Donation for project  operation from all partners   </w:t>
                            </w:r>
                            <w:r>
                              <w:rPr>
                                <w:rFonts w:ascii="Viner Hand ITC" w:hAnsi="Viner Hand ITC"/>
                                <w:b/>
                                <w:color w:val="000000" w:themeColor="text1"/>
                                <w:sz w:val="24"/>
                                <w:szCs w:val="26"/>
                                <w:highlight w:val="darkGray"/>
                                <w14:textFill>
                                  <w14:solidFill>
                                    <w14:schemeClr w14:val="tx1"/>
                                  </w14:solidFill>
                                </w14:textFill>
                              </w:rPr>
                              <w:t xml:space="preserve">= </w:t>
                            </w:r>
                            <w:r>
                              <w:rPr>
                                <w:rFonts w:ascii="Times New Roman" w:hAnsi="Times New Roman" w:cs="Times New Roman"/>
                                <w:b/>
                                <w:color w:val="000000" w:themeColor="text1"/>
                                <w:szCs w:val="26"/>
                                <w:highlight w:val="darkGray"/>
                                <w14:textFill>
                                  <w14:solidFill>
                                    <w14:schemeClr w14:val="tx1"/>
                                  </w14:solidFill>
                                </w14:textFill>
                              </w:rPr>
                              <w:t xml:space="preserve">Rs </w:t>
                            </w:r>
                            <w:r>
                              <w:rPr>
                                <w:rFonts w:ascii="Times New Roman" w:hAnsi="Times New Roman" w:cs="Times New Roman"/>
                                <w:b/>
                                <w:color w:val="000000" w:themeColor="text1"/>
                                <w:szCs w:val="26"/>
                                <w14:textFill>
                                  <w14:solidFill>
                                    <w14:schemeClr w14:val="tx1"/>
                                  </w14:solidFill>
                                </w14:textFill>
                              </w:rPr>
                              <w:t>240839173.16</w:t>
                            </w:r>
                          </w:p>
                          <w:p w14:paraId="0AC3B922">
                            <w:pPr>
                              <w:jc w:val="center"/>
                              <w:rPr>
                                <w:rFonts w:ascii="Times New Roman" w:hAnsi="Times New Roman" w:cs="Times New Roman"/>
                                <w:b/>
                                <w:color w:val="000000" w:themeColor="text1"/>
                                <w:sz w:val="28"/>
                                <w:szCs w:val="32"/>
                                <w14:textFill>
                                  <w14:solidFill>
                                    <w14:schemeClr w14:val="tx1"/>
                                  </w14:solidFill>
                                </w14:textFill>
                              </w:rPr>
                            </w:pPr>
                          </w:p>
                          <w:p w14:paraId="11A21224">
                            <w:pPr>
                              <w:jc w:val="center"/>
                              <w:rPr>
                                <w:rFonts w:ascii="Times New Roman" w:hAnsi="Times New Roman" w:cs="Times New Roman"/>
                                <w:b/>
                                <w:color w:val="000000" w:themeColor="text1"/>
                                <w:sz w:val="28"/>
                                <w:szCs w:val="32"/>
                                <w14:textFill>
                                  <w14:solidFill>
                                    <w14:schemeClr w14:val="tx1"/>
                                  </w14:solidFill>
                                </w14:textFill>
                              </w:rPr>
                            </w:pPr>
                          </w:p>
                          <w:p w14:paraId="119E98D1">
                            <w:pPr>
                              <w:rPr>
                                <w:rFonts w:ascii="Times New Roman" w:hAnsi="Times New Roman" w:cs="Times New Roman"/>
                                <w:b/>
                                <w:color w:val="000000" w:themeColor="text1"/>
                                <w:sz w:val="28"/>
                                <w:szCs w:val="32"/>
                                <w14:textFill>
                                  <w14:solidFill>
                                    <w14:schemeClr w14:val="tx1"/>
                                  </w14:solidFill>
                                </w14:textFill>
                              </w:rPr>
                            </w:pPr>
                          </w:p>
                          <w:p w14:paraId="0C594413">
                            <w:pPr>
                              <w:rPr>
                                <w:rFonts w:ascii="Times New Roman" w:hAnsi="Times New Roman" w:cs="Times New Roman"/>
                                <w:b/>
                                <w:color w:val="000000" w:themeColor="text1"/>
                                <w:sz w:val="28"/>
                                <w:szCs w:val="32"/>
                                <w14:textFill>
                                  <w14:solidFill>
                                    <w14:schemeClr w14:val="tx1"/>
                                  </w14:solidFill>
                                </w14:textFill>
                              </w:rPr>
                            </w:pPr>
                          </w:p>
                          <w:p w14:paraId="57953E94">
                            <w:pPr>
                              <w:rPr>
                                <w:rFonts w:ascii="Times New Roman" w:hAnsi="Times New Roman" w:cs="Times New Roman"/>
                                <w:b/>
                                <w:color w:val="000000" w:themeColor="text1"/>
                                <w:sz w:val="28"/>
                                <w:szCs w:val="32"/>
                                <w14:textFill>
                                  <w14:solidFill>
                                    <w14:schemeClr w14:val="tx1"/>
                                  </w14:solidFill>
                                </w14:textFill>
                              </w:rPr>
                            </w:pPr>
                          </w:p>
                          <w:p w14:paraId="138E9E04">
                            <w:pPr>
                              <w:rPr>
                                <w:rFonts w:ascii="Times New Roman" w:hAnsi="Times New Roman" w:cs="Times New Roman"/>
                                <w:b/>
                                <w:color w:val="000000" w:themeColor="text1"/>
                                <w:sz w:val="28"/>
                                <w:szCs w:val="32"/>
                                <w14:textFill>
                                  <w14:solidFill>
                                    <w14:schemeClr w14:val="tx1"/>
                                  </w14:solidFill>
                                </w14:textFill>
                              </w:rPr>
                            </w:pPr>
                          </w:p>
                        </w:txbxContent>
                      </wps:txbx>
                      <wps:bodyPr rot="0" vert="horz" wrap="square" lIns="9144" tIns="9144" rIns="9144" bIns="9144" anchor="ctr" anchorCtr="0" upright="1">
                        <a:noAutofit/>
                      </wps:bodyPr>
                    </wps:wsp>
                  </a:graphicData>
                </a:graphic>
              </wp:anchor>
            </w:drawing>
          </mc:Choice>
          <mc:Fallback>
            <w:pict>
              <v:shape id="Oval 581" o:spid="_x0000_s1026" o:spt="3" type="#_x0000_t3" style="position:absolute;left:0pt;margin-left:225.85pt;margin-top:21pt;height:173.5pt;width:236.5pt;z-index:251714560;v-text-anchor:middle;mso-width-relative:page;mso-height-relative:page;" fillcolor="#F79646 [3225]" filled="t" stroked="t" coordsize="21600,21600" o:gfxdata="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">
                <v:fill on="t" focussize="0,0"/>
                <v:stroke weight="3pt" color="#F2F2F2 [3201]" joinstyle="round"/>
                <v:imagedata o:title=""/>
                <o:lock v:ext="edit" aspectratio="t"/>
                <v:shadow on="t" color="#984807 [3209]" opacity="32768f" offset="1pt,2pt" origin="0f,0f" matrix="65536f,0f,0f,65536f"/>
                <v:textbox inset="0.254mm,0.254mm,0.254mm,0.254mm">
                  <w:txbxContent>
                    <w:p w14:paraId="4D8D2300">
                      <w:pPr>
                        <w:jc w:val="center"/>
                        <w:rPr>
                          <w:rFonts w:ascii="Times New Roman" w:hAnsi="Times New Roman" w:cs="Times New Roman"/>
                          <w:b/>
                          <w:color w:val="000000" w:themeColor="text1"/>
                          <w:sz w:val="24"/>
                          <w:szCs w:val="26"/>
                          <w14:textFill>
                            <w14:solidFill>
                              <w14:schemeClr w14:val="tx1"/>
                            </w14:solidFill>
                          </w14:textFill>
                        </w:rPr>
                      </w:pPr>
                      <w:r>
                        <w:rPr>
                          <w:rFonts w:ascii="Times New Roman" w:hAnsi="Times New Roman" w:cs="Times New Roman"/>
                          <w:b/>
                          <w:color w:val="000000" w:themeColor="text1"/>
                          <w:sz w:val="26"/>
                          <w:szCs w:val="26"/>
                          <w14:textFill>
                            <w14:solidFill>
                              <w14:schemeClr w14:val="tx1"/>
                            </w14:solidFill>
                          </w14:textFill>
                        </w:rPr>
                        <w:t xml:space="preserve">PROJECT  </w:t>
                      </w:r>
                      <w:r>
                        <w:rPr>
                          <w:rFonts w:ascii="Times New Roman" w:hAnsi="Times New Roman" w:cs="Times New Roman"/>
                          <w:b/>
                          <w:color w:val="000000" w:themeColor="text1"/>
                          <w:sz w:val="20"/>
                          <w:szCs w:val="26"/>
                          <w14:textFill>
                            <w14:solidFill>
                              <w14:schemeClr w14:val="tx1"/>
                            </w14:solidFill>
                          </w14:textFill>
                        </w:rPr>
                        <w:t xml:space="preserve">OPERATION </w:t>
                      </w:r>
                      <w:r>
                        <w:rPr>
                          <w:rFonts w:ascii="Times New Roman" w:hAnsi="Times New Roman" w:cs="Times New Roman"/>
                          <w:b/>
                          <w:color w:val="000000" w:themeColor="text1"/>
                          <w:sz w:val="24"/>
                          <w:szCs w:val="26"/>
                          <w14:textFill>
                            <w14:solidFill>
                              <w14:schemeClr w14:val="tx1"/>
                            </w14:solidFill>
                          </w14:textFill>
                        </w:rPr>
                        <w:t>DONATION</w:t>
                      </w:r>
                    </w:p>
                    <w:p w14:paraId="3A849137">
                      <w:pPr>
                        <w:rPr>
                          <w:rFonts w:ascii="Times New Roman" w:hAnsi="Times New Roman" w:cs="Times New Roman"/>
                          <w:b/>
                          <w:color w:val="000000" w:themeColor="text1"/>
                          <w:szCs w:val="26"/>
                          <w14:textFill>
                            <w14:solidFill>
                              <w14:schemeClr w14:val="tx1"/>
                            </w14:solidFill>
                          </w14:textFill>
                        </w:rPr>
                      </w:pPr>
                      <w:r>
                        <w:rPr>
                          <w:rFonts w:ascii="Times New Roman" w:hAnsi="Times New Roman" w:cs="Times New Roman"/>
                          <w:b/>
                          <w:color w:val="000000" w:themeColor="text1"/>
                          <w:szCs w:val="26"/>
                          <w14:textFill>
                            <w14:solidFill>
                              <w14:schemeClr w14:val="tx1"/>
                            </w14:solidFill>
                          </w14:textFill>
                        </w:rPr>
                        <w:t xml:space="preserve">Total Income as Donation for project  operation from all partners   </w:t>
                      </w:r>
                      <w:r>
                        <w:rPr>
                          <w:rFonts w:ascii="Viner Hand ITC" w:hAnsi="Viner Hand ITC"/>
                          <w:b/>
                          <w:color w:val="000000" w:themeColor="text1"/>
                          <w:sz w:val="24"/>
                          <w:szCs w:val="26"/>
                          <w:highlight w:val="darkGray"/>
                          <w14:textFill>
                            <w14:solidFill>
                              <w14:schemeClr w14:val="tx1"/>
                            </w14:solidFill>
                          </w14:textFill>
                        </w:rPr>
                        <w:t xml:space="preserve">= </w:t>
                      </w:r>
                      <w:r>
                        <w:rPr>
                          <w:rFonts w:ascii="Times New Roman" w:hAnsi="Times New Roman" w:cs="Times New Roman"/>
                          <w:b/>
                          <w:color w:val="000000" w:themeColor="text1"/>
                          <w:szCs w:val="26"/>
                          <w:highlight w:val="darkGray"/>
                          <w14:textFill>
                            <w14:solidFill>
                              <w14:schemeClr w14:val="tx1"/>
                            </w14:solidFill>
                          </w14:textFill>
                        </w:rPr>
                        <w:t xml:space="preserve">Rs </w:t>
                      </w:r>
                      <w:r>
                        <w:rPr>
                          <w:rFonts w:ascii="Times New Roman" w:hAnsi="Times New Roman" w:cs="Times New Roman"/>
                          <w:b/>
                          <w:color w:val="000000" w:themeColor="text1"/>
                          <w:szCs w:val="26"/>
                          <w14:textFill>
                            <w14:solidFill>
                              <w14:schemeClr w14:val="tx1"/>
                            </w14:solidFill>
                          </w14:textFill>
                        </w:rPr>
                        <w:t>240839173.16</w:t>
                      </w:r>
                    </w:p>
                    <w:p w14:paraId="0AC3B922">
                      <w:pPr>
                        <w:jc w:val="center"/>
                        <w:rPr>
                          <w:rFonts w:ascii="Times New Roman" w:hAnsi="Times New Roman" w:cs="Times New Roman"/>
                          <w:b/>
                          <w:color w:val="000000" w:themeColor="text1"/>
                          <w:sz w:val="28"/>
                          <w:szCs w:val="32"/>
                          <w14:textFill>
                            <w14:solidFill>
                              <w14:schemeClr w14:val="tx1"/>
                            </w14:solidFill>
                          </w14:textFill>
                        </w:rPr>
                      </w:pPr>
                    </w:p>
                    <w:p w14:paraId="11A21224">
                      <w:pPr>
                        <w:jc w:val="center"/>
                        <w:rPr>
                          <w:rFonts w:ascii="Times New Roman" w:hAnsi="Times New Roman" w:cs="Times New Roman"/>
                          <w:b/>
                          <w:color w:val="000000" w:themeColor="text1"/>
                          <w:sz w:val="28"/>
                          <w:szCs w:val="32"/>
                          <w14:textFill>
                            <w14:solidFill>
                              <w14:schemeClr w14:val="tx1"/>
                            </w14:solidFill>
                          </w14:textFill>
                        </w:rPr>
                      </w:pPr>
                    </w:p>
                    <w:p w14:paraId="119E98D1">
                      <w:pPr>
                        <w:rPr>
                          <w:rFonts w:ascii="Times New Roman" w:hAnsi="Times New Roman" w:cs="Times New Roman"/>
                          <w:b/>
                          <w:color w:val="000000" w:themeColor="text1"/>
                          <w:sz w:val="28"/>
                          <w:szCs w:val="32"/>
                          <w14:textFill>
                            <w14:solidFill>
                              <w14:schemeClr w14:val="tx1"/>
                            </w14:solidFill>
                          </w14:textFill>
                        </w:rPr>
                      </w:pPr>
                    </w:p>
                    <w:p w14:paraId="0C594413">
                      <w:pPr>
                        <w:rPr>
                          <w:rFonts w:ascii="Times New Roman" w:hAnsi="Times New Roman" w:cs="Times New Roman"/>
                          <w:b/>
                          <w:color w:val="000000" w:themeColor="text1"/>
                          <w:sz w:val="28"/>
                          <w:szCs w:val="32"/>
                          <w14:textFill>
                            <w14:solidFill>
                              <w14:schemeClr w14:val="tx1"/>
                            </w14:solidFill>
                          </w14:textFill>
                        </w:rPr>
                      </w:pPr>
                    </w:p>
                    <w:p w14:paraId="57953E94">
                      <w:pPr>
                        <w:rPr>
                          <w:rFonts w:ascii="Times New Roman" w:hAnsi="Times New Roman" w:cs="Times New Roman"/>
                          <w:b/>
                          <w:color w:val="000000" w:themeColor="text1"/>
                          <w:sz w:val="28"/>
                          <w:szCs w:val="32"/>
                          <w14:textFill>
                            <w14:solidFill>
                              <w14:schemeClr w14:val="tx1"/>
                            </w14:solidFill>
                          </w14:textFill>
                        </w:rPr>
                      </w:pPr>
                    </w:p>
                    <w:p w14:paraId="138E9E04">
                      <w:pPr>
                        <w:rPr>
                          <w:rFonts w:ascii="Times New Roman" w:hAnsi="Times New Roman" w:cs="Times New Roman"/>
                          <w:b/>
                          <w:color w:val="000000" w:themeColor="text1"/>
                          <w:sz w:val="28"/>
                          <w:szCs w:val="32"/>
                          <w14:textFill>
                            <w14:solidFill>
                              <w14:schemeClr w14:val="tx1"/>
                            </w14:solidFill>
                          </w14:textFill>
                        </w:rPr>
                      </w:pPr>
                    </w:p>
                  </w:txbxContent>
                </v:textbox>
              </v:shape>
            </w:pict>
          </mc:Fallback>
        </mc:AlternateContent>
      </w: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13536" behindDoc="1" locked="0" layoutInCell="1" allowOverlap="1">
                <wp:simplePos x="0" y="0"/>
                <wp:positionH relativeFrom="column">
                  <wp:posOffset>-514350</wp:posOffset>
                </wp:positionH>
                <wp:positionV relativeFrom="paragraph">
                  <wp:posOffset>263525</wp:posOffset>
                </wp:positionV>
                <wp:extent cx="2724150" cy="2139950"/>
                <wp:effectExtent l="19050" t="19050" r="38100" b="50800"/>
                <wp:wrapTight wrapText="bothSides">
                  <wp:wrapPolygon>
                    <wp:start x="8761" y="-192"/>
                    <wp:lineTo x="6948" y="-192"/>
                    <wp:lineTo x="2719" y="1923"/>
                    <wp:lineTo x="2719" y="2884"/>
                    <wp:lineTo x="604" y="5384"/>
                    <wp:lineTo x="-151" y="5961"/>
                    <wp:lineTo x="-151" y="13460"/>
                    <wp:lineTo x="453" y="15191"/>
                    <wp:lineTo x="2266" y="18652"/>
                    <wp:lineTo x="6344" y="21344"/>
                    <wp:lineTo x="6797" y="21344"/>
                    <wp:lineTo x="9214" y="21920"/>
                    <wp:lineTo x="9365" y="21920"/>
                    <wp:lineTo x="12386" y="21920"/>
                    <wp:lineTo x="12537" y="21920"/>
                    <wp:lineTo x="14803" y="21344"/>
                    <wp:lineTo x="15105" y="21344"/>
                    <wp:lineTo x="19334" y="18459"/>
                    <wp:lineTo x="21298" y="15191"/>
                    <wp:lineTo x="21751" y="12306"/>
                    <wp:lineTo x="21751" y="9037"/>
                    <wp:lineTo x="20996" y="6153"/>
                    <wp:lineTo x="20996" y="5961"/>
                    <wp:lineTo x="18881" y="3077"/>
                    <wp:lineTo x="18730" y="2115"/>
                    <wp:lineTo x="14199" y="-192"/>
                    <wp:lineTo x="12688" y="-192"/>
                    <wp:lineTo x="8761" y="-192"/>
                  </wp:wrapPolygon>
                </wp:wrapTight>
                <wp:docPr id="1449519985" name="Oval 57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724150" cy="2139950"/>
                        </a:xfrm>
                        <a:prstGeom prst="ellipse">
                          <a:avLst/>
                        </a:prstGeom>
                        <a:solidFill>
                          <a:schemeClr val="accent3">
                            <a:lumMod val="100000"/>
                            <a:lumOff val="0"/>
                          </a:schemeClr>
                        </a:solidFill>
                        <a:ln w="38100">
                          <a:solidFill>
                            <a:schemeClr val="lt1">
                              <a:lumMod val="95000"/>
                              <a:lumOff val="0"/>
                            </a:schemeClr>
                          </a:solidFill>
                          <a:round/>
                        </a:ln>
                        <a:effectLst>
                          <a:outerShdw dist="28398" dir="3806097" algn="ctr" rotWithShape="0">
                            <a:schemeClr val="accent3">
                              <a:lumMod val="50000"/>
                              <a:lumOff val="0"/>
                              <a:alpha val="50000"/>
                            </a:schemeClr>
                          </a:outerShdw>
                        </a:effectLst>
                      </wps:spPr>
                      <wps:txbx>
                        <w:txbxContent>
                          <w:p w14:paraId="23DFEDC1">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 xml:space="preserve">Member fee, Bank Interest, </w:t>
                            </w:r>
                          </w:p>
                          <w:p w14:paraId="60B0C912">
                            <w:pPr>
                              <w:tabs>
                                <w:tab w:val="left" w:pos="720"/>
                              </w:tabs>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 xml:space="preserve">Bamboo treatment </w:t>
                            </w:r>
                            <w:r>
                              <w:rPr>
                                <w:rFonts w:ascii="Times New Roman" w:hAnsi="Times New Roman" w:cs="Times New Roman"/>
                                <w:b/>
                                <w:color w:val="000000" w:themeColor="text1"/>
                                <w:sz w:val="24"/>
                                <w:szCs w:val="24"/>
                                <w14:textFill>
                                  <w14:solidFill>
                                    <w14:schemeClr w14:val="tx1"/>
                                  </w14:solidFill>
                                </w14:textFill>
                              </w:rPr>
                              <w:t>services Fees,</w:t>
                            </w:r>
                          </w:p>
                          <w:p w14:paraId="791EAE13">
                            <w:pPr>
                              <w:tabs>
                                <w:tab w:val="left" w:pos="720"/>
                              </w:tabs>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Ambulance Services and share dividend.</w:t>
                            </w:r>
                          </w:p>
                          <w:p w14:paraId="2908F661">
                            <w:pPr>
                              <w:jc w:val="center"/>
                              <w:rPr>
                                <w:rFonts w:ascii="Nepali" w:hAnsi="Nepali"/>
                                <w:i/>
                                <w:iCs/>
                                <w:color w:val="FFFFFF" w:themeColor="background1"/>
                                <w:sz w:val="26"/>
                                <w:szCs w:val="24"/>
                                <w14:textFill>
                                  <w14:solidFill>
                                    <w14:schemeClr w14:val="bg1"/>
                                  </w14:solidFill>
                                </w14:textFill>
                              </w:rPr>
                            </w:pPr>
                            <w:r>
                              <w:rPr>
                                <w:rFonts w:ascii="Times New Roman" w:hAnsi="Times New Roman" w:cs="Times New Roman"/>
                                <w:b/>
                                <w:color w:val="000000" w:themeColor="text1"/>
                                <w:sz w:val="20"/>
                                <w:szCs w:val="20"/>
                                <w14:textFill>
                                  <w14:solidFill>
                                    <w14:schemeClr w14:val="tx1"/>
                                  </w14:solidFill>
                                </w14:textFill>
                              </w:rPr>
                              <w:t xml:space="preserve">Total this     </w:t>
                            </w:r>
                            <w:r>
                              <w:rPr>
                                <w:rFonts w:ascii="Viner Hand ITC" w:hAnsi="Viner Hand ITC"/>
                                <w:b/>
                                <w:color w:val="000000" w:themeColor="text1"/>
                                <w:sz w:val="20"/>
                                <w:szCs w:val="18"/>
                                <w:highlight w:val="darkGray"/>
                                <w14:textFill>
                                  <w14:solidFill>
                                    <w14:schemeClr w14:val="tx1"/>
                                  </w14:solidFill>
                                </w14:textFill>
                              </w:rPr>
                              <w:t>=</w:t>
                            </w:r>
                            <w:r>
                              <w:rPr>
                                <w:rFonts w:ascii="Viner Hand ITC" w:hAnsi="Viner Hand ITC"/>
                                <w:b/>
                                <w:color w:val="000000" w:themeColor="text1"/>
                                <w:sz w:val="20"/>
                                <w:szCs w:val="18"/>
                                <w14:textFill>
                                  <w14:solidFill>
                                    <w14:schemeClr w14:val="tx1"/>
                                  </w14:solidFill>
                                </w14:textFill>
                              </w:rPr>
                              <w:t xml:space="preserve"> </w:t>
                            </w:r>
                            <w:r>
                              <w:rPr>
                                <w:rFonts w:ascii="Times New Roman" w:hAnsi="Times New Roman" w:cs="Times New Roman"/>
                                <w:b/>
                                <w:color w:val="000000" w:themeColor="text1"/>
                                <w:sz w:val="20"/>
                                <w:szCs w:val="18"/>
                                <w14:textFill>
                                  <w14:solidFill>
                                    <w14:schemeClr w14:val="tx1"/>
                                  </w14:solidFill>
                                </w14:textFill>
                              </w:rPr>
                              <w:t>27,17,64,496.85</w:t>
                            </w:r>
                          </w:p>
                        </w:txbxContent>
                      </wps:txbx>
                      <wps:bodyPr rot="0" vert="horz" wrap="square" lIns="9144" tIns="9144" rIns="9144" bIns="9144" anchor="ctr" anchorCtr="0" upright="1">
                        <a:noAutofit/>
                      </wps:bodyPr>
                    </wps:wsp>
                  </a:graphicData>
                </a:graphic>
              </wp:anchor>
            </w:drawing>
          </mc:Choice>
          <mc:Fallback>
            <w:pict>
              <v:shape id="Oval 579" o:spid="_x0000_s1026" o:spt="3" type="#_x0000_t3" style="position:absolute;left:0pt;margin-left:-40.5pt;margin-top:20.75pt;height:168.5pt;width:214.5pt;mso-wrap-distance-left:9pt;mso-wrap-distance-right:9pt;z-index:-251602944;v-text-anchor:middle;mso-width-relative:page;mso-height-relative:page;" fillcolor="#9BBB59 [3222]" filled="t" stroked="t" coordsize="21600,21600" wrapcoords="8761 -192 6948 -192 2719 1923 2719 2884 604 5384 -151 5961 -151 13460 453 15191 2266 18652 6344 21344 6797 21344 9214 21920 9365 21920 12386 21920 12537 21920 14803 21344 15105 21344 19334 18459 21298 15191 21751 12306 21751 9037 20996 6153 20996 5961 18881 3077 18730 2115 14199 -192 12688 -192 8761 -192" o:gfxdata="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">
                <v:fill on="t" focussize="0,0"/>
                <v:stroke weight="3pt" color="#F2F2F2 [3201]" joinstyle="round"/>
                <v:imagedata o:title=""/>
                <o:lock v:ext="edit" aspectratio="t"/>
                <v:shadow on="t" color="#4F6228 [3206]" opacity="32768f" offset="1pt,2pt" origin="0f,0f" matrix="65536f,0f,0f,65536f"/>
                <v:textbox inset="0.254mm,0.254mm,0.254mm,0.254mm">
                  <w:txbxContent>
                    <w:p w14:paraId="23DFEDC1">
                      <w:pPr>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sz w:val="24"/>
                          <w:szCs w:val="24"/>
                          <w14:textFill>
                            <w14:solidFill>
                              <w14:schemeClr w14:val="tx1"/>
                            </w14:solidFill>
                          </w14:textFill>
                        </w:rPr>
                        <w:t xml:space="preserve">Member fee, Bank Interest, </w:t>
                      </w:r>
                    </w:p>
                    <w:p w14:paraId="60B0C912">
                      <w:pPr>
                        <w:tabs>
                          <w:tab w:val="left" w:pos="720"/>
                        </w:tabs>
                        <w:jc w:val="center"/>
                        <w:rPr>
                          <w:rFonts w:ascii="Times New Roman" w:hAnsi="Times New Roman" w:cs="Times New Roman"/>
                          <w:b/>
                          <w:color w:val="000000" w:themeColor="text1"/>
                          <w:sz w:val="24"/>
                          <w:szCs w:val="24"/>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 xml:space="preserve">Bamboo treatment </w:t>
                      </w:r>
                      <w:r>
                        <w:rPr>
                          <w:rFonts w:ascii="Times New Roman" w:hAnsi="Times New Roman" w:cs="Times New Roman"/>
                          <w:b/>
                          <w:color w:val="000000" w:themeColor="text1"/>
                          <w:sz w:val="24"/>
                          <w:szCs w:val="24"/>
                          <w14:textFill>
                            <w14:solidFill>
                              <w14:schemeClr w14:val="tx1"/>
                            </w14:solidFill>
                          </w14:textFill>
                        </w:rPr>
                        <w:t>services Fees,</w:t>
                      </w:r>
                    </w:p>
                    <w:p w14:paraId="791EAE13">
                      <w:pPr>
                        <w:tabs>
                          <w:tab w:val="left" w:pos="720"/>
                        </w:tabs>
                        <w:jc w:val="center"/>
                        <w:rPr>
                          <w:rFonts w:ascii="Times New Roman" w:hAnsi="Times New Roman" w:cs="Times New Roman"/>
                          <w:b/>
                          <w:color w:val="000000" w:themeColor="text1"/>
                          <w14:textFill>
                            <w14:solidFill>
                              <w14:schemeClr w14:val="tx1"/>
                            </w14:solidFill>
                          </w14:textFill>
                        </w:rPr>
                      </w:pPr>
                      <w:r>
                        <w:rPr>
                          <w:rFonts w:ascii="Times New Roman" w:hAnsi="Times New Roman" w:cs="Times New Roman"/>
                          <w:b/>
                          <w:color w:val="000000" w:themeColor="text1"/>
                          <w14:textFill>
                            <w14:solidFill>
                              <w14:schemeClr w14:val="tx1"/>
                            </w14:solidFill>
                          </w14:textFill>
                        </w:rPr>
                        <w:t>Ambulance Services and share dividend.</w:t>
                      </w:r>
                    </w:p>
                    <w:p w14:paraId="2908F661">
                      <w:pPr>
                        <w:jc w:val="center"/>
                        <w:rPr>
                          <w:rFonts w:ascii="Nepali" w:hAnsi="Nepali"/>
                          <w:i/>
                          <w:iCs/>
                          <w:color w:val="FFFFFF" w:themeColor="background1"/>
                          <w:sz w:val="26"/>
                          <w:szCs w:val="24"/>
                          <w14:textFill>
                            <w14:solidFill>
                              <w14:schemeClr w14:val="bg1"/>
                            </w14:solidFill>
                          </w14:textFill>
                        </w:rPr>
                      </w:pPr>
                      <w:r>
                        <w:rPr>
                          <w:rFonts w:ascii="Times New Roman" w:hAnsi="Times New Roman" w:cs="Times New Roman"/>
                          <w:b/>
                          <w:color w:val="000000" w:themeColor="text1"/>
                          <w:sz w:val="20"/>
                          <w:szCs w:val="20"/>
                          <w14:textFill>
                            <w14:solidFill>
                              <w14:schemeClr w14:val="tx1"/>
                            </w14:solidFill>
                          </w14:textFill>
                        </w:rPr>
                        <w:t xml:space="preserve">Total this     </w:t>
                      </w:r>
                      <w:r>
                        <w:rPr>
                          <w:rFonts w:ascii="Viner Hand ITC" w:hAnsi="Viner Hand ITC"/>
                          <w:b/>
                          <w:color w:val="000000" w:themeColor="text1"/>
                          <w:sz w:val="20"/>
                          <w:szCs w:val="18"/>
                          <w:highlight w:val="darkGray"/>
                          <w14:textFill>
                            <w14:solidFill>
                              <w14:schemeClr w14:val="tx1"/>
                            </w14:solidFill>
                          </w14:textFill>
                        </w:rPr>
                        <w:t>=</w:t>
                      </w:r>
                      <w:r>
                        <w:rPr>
                          <w:rFonts w:ascii="Viner Hand ITC" w:hAnsi="Viner Hand ITC"/>
                          <w:b/>
                          <w:color w:val="000000" w:themeColor="text1"/>
                          <w:sz w:val="20"/>
                          <w:szCs w:val="18"/>
                          <w14:textFill>
                            <w14:solidFill>
                              <w14:schemeClr w14:val="tx1"/>
                            </w14:solidFill>
                          </w14:textFill>
                        </w:rPr>
                        <w:t xml:space="preserve"> </w:t>
                      </w:r>
                      <w:r>
                        <w:rPr>
                          <w:rFonts w:ascii="Times New Roman" w:hAnsi="Times New Roman" w:cs="Times New Roman"/>
                          <w:b/>
                          <w:color w:val="000000" w:themeColor="text1"/>
                          <w:sz w:val="20"/>
                          <w:szCs w:val="18"/>
                          <w14:textFill>
                            <w14:solidFill>
                              <w14:schemeClr w14:val="tx1"/>
                            </w14:solidFill>
                          </w14:textFill>
                        </w:rPr>
                        <w:t>27,17,64,496.85</w:t>
                      </w:r>
                    </w:p>
                  </w:txbxContent>
                </v:textbox>
                <w10:wrap type="tight"/>
              </v:shape>
            </w:pict>
          </mc:Fallback>
        </mc:AlternateContent>
      </w:r>
    </w:p>
    <w:p w14:paraId="487A4A00">
      <w:pPr>
        <w:rPr>
          <w:rFonts w:cstheme="minorHAnsi"/>
          <w:sz w:val="26"/>
          <w:szCs w:val="26"/>
        </w:rPr>
      </w:pPr>
    </w:p>
    <w:p w14:paraId="69C18CE6">
      <w:pPr>
        <w:tabs>
          <w:tab w:val="left" w:pos="3160"/>
        </w:tabs>
        <w:rPr>
          <w:rFonts w:cstheme="minorHAnsi"/>
          <w:sz w:val="26"/>
          <w:szCs w:val="26"/>
        </w:rPr>
      </w:pPr>
      <w:r>
        <w:rPr>
          <w:rFonts w:cstheme="minorHAnsi"/>
          <w:b/>
          <w:bCs/>
          <w:color w:val="000000" w:themeColor="text1"/>
          <w:sz w:val="28"/>
          <w:szCs w:val="28"/>
          <w14:textFill>
            <w14:solidFill>
              <w14:schemeClr w14:val="tx1"/>
            </w14:solidFill>
          </w14:textFill>
        </w:rPr>
        <mc:AlternateContent>
          <mc:Choice Requires="wps">
            <w:drawing>
              <wp:anchor distT="0" distB="0" distL="114300" distR="114300" simplePos="0" relativeHeight="251715584" behindDoc="0" locked="0" layoutInCell="1" allowOverlap="1">
                <wp:simplePos x="0" y="0"/>
                <wp:positionH relativeFrom="column">
                  <wp:posOffset>1121410</wp:posOffset>
                </wp:positionH>
                <wp:positionV relativeFrom="paragraph">
                  <wp:posOffset>1739900</wp:posOffset>
                </wp:positionV>
                <wp:extent cx="2656205" cy="1282700"/>
                <wp:effectExtent l="19050" t="19050" r="29845" b="50800"/>
                <wp:wrapNone/>
                <wp:docPr id="1357300818" name="Oval 58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2656205" cy="1282700"/>
                        </a:xfrm>
                        <a:prstGeom prst="ellipse">
                          <a:avLst/>
                        </a:prstGeom>
                        <a:solidFill>
                          <a:schemeClr val="accent2">
                            <a:lumMod val="100000"/>
                            <a:lumOff val="0"/>
                          </a:schemeClr>
                        </a:solidFill>
                        <a:ln w="38100">
                          <a:solidFill>
                            <a:schemeClr val="lt1">
                              <a:lumMod val="95000"/>
                              <a:lumOff val="0"/>
                            </a:schemeClr>
                          </a:solidFill>
                          <a:round/>
                        </a:ln>
                        <a:effectLst>
                          <a:outerShdw dist="28398" dir="3806097" algn="ctr" rotWithShape="0">
                            <a:schemeClr val="accent2">
                              <a:lumMod val="50000"/>
                              <a:lumOff val="0"/>
                              <a:alpha val="50000"/>
                            </a:schemeClr>
                          </a:outerShdw>
                        </a:effectLst>
                      </wps:spPr>
                      <wps:txbx>
                        <w:txbxContent>
                          <w:p w14:paraId="4730D67C">
                            <w:pPr>
                              <w:jc w:val="center"/>
                              <w:rPr>
                                <w:rFonts w:ascii="Times New Roman" w:hAnsi="Times New Roman" w:cs="Times New Roman"/>
                                <w:b/>
                              </w:rPr>
                            </w:pPr>
                            <w:r>
                              <w:rPr>
                                <w:rFonts w:ascii="Times New Roman" w:hAnsi="Times New Roman" w:cs="Times New Roman"/>
                                <w:b/>
                                <w:sz w:val="28"/>
                                <w:szCs w:val="28"/>
                              </w:rPr>
                              <w:t xml:space="preserve">Total transaction of up to Fy this year </w:t>
                            </w:r>
                            <w:r>
                              <w:rPr>
                                <w:rFonts w:ascii="Times New Roman" w:hAnsi="Times New Roman" w:cs="Times New Roman"/>
                                <w:b/>
                              </w:rPr>
                              <w:t>NPRs</w:t>
                            </w:r>
                          </w:p>
                          <w:p w14:paraId="37A12060">
                            <w:pPr>
                              <w:jc w:val="center"/>
                              <w:rPr>
                                <w:rFonts w:ascii="Times New Roman" w:hAnsi="Times New Roman" w:cs="Times New Roman"/>
                              </w:rPr>
                            </w:pPr>
                            <w:r>
                              <w:rPr>
                                <w:rFonts w:ascii="Times New Roman" w:hAnsi="Times New Roman" w:cs="Times New Roman"/>
                                <w:b/>
                              </w:rPr>
                              <w:t>= 51,26,03,670.01</w:t>
                            </w:r>
                          </w:p>
                        </w:txbxContent>
                      </wps:txbx>
                      <wps:bodyPr rot="0" vert="horz" wrap="square" lIns="9144" tIns="9144" rIns="9144" bIns="9144" anchor="ctr" anchorCtr="0" upright="1">
                        <a:noAutofit/>
                      </wps:bodyPr>
                    </wps:wsp>
                  </a:graphicData>
                </a:graphic>
              </wp:anchor>
            </w:drawing>
          </mc:Choice>
          <mc:Fallback>
            <w:pict>
              <v:shape id="Oval 582" o:spid="_x0000_s1026" o:spt="3" type="#_x0000_t3" style="position:absolute;left:0pt;margin-left:88.3pt;margin-top:137pt;height:101pt;width:209.15pt;z-index:251715584;v-text-anchor:middle;mso-width-relative:page;mso-height-relative:page;" fillcolor="#C0504D [3221]" filled="t" stroked="t" coordsize="21600,21600" o:gfxdata="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">
                <v:fill on="t" focussize="0,0"/>
                <v:stroke weight="3pt" color="#F2F2F2 [3201]" joinstyle="round"/>
                <v:imagedata o:title=""/>
                <o:lock v:ext="edit" aspectratio="t"/>
                <v:shadow on="t" color="#632523 [3205]" opacity="32768f" offset="1pt,2pt" origin="0f,0f" matrix="65536f,0f,0f,65536f"/>
                <v:textbox inset="0.254mm,0.254mm,0.254mm,0.254mm">
                  <w:txbxContent>
                    <w:p w14:paraId="4730D67C">
                      <w:pPr>
                        <w:jc w:val="center"/>
                        <w:rPr>
                          <w:rFonts w:ascii="Times New Roman" w:hAnsi="Times New Roman" w:cs="Times New Roman"/>
                          <w:b/>
                        </w:rPr>
                      </w:pPr>
                      <w:r>
                        <w:rPr>
                          <w:rFonts w:ascii="Times New Roman" w:hAnsi="Times New Roman" w:cs="Times New Roman"/>
                          <w:b/>
                          <w:sz w:val="28"/>
                          <w:szCs w:val="28"/>
                        </w:rPr>
                        <w:t xml:space="preserve">Total transaction of up to Fy this year </w:t>
                      </w:r>
                      <w:r>
                        <w:rPr>
                          <w:rFonts w:ascii="Times New Roman" w:hAnsi="Times New Roman" w:cs="Times New Roman"/>
                          <w:b/>
                        </w:rPr>
                        <w:t>NPRs</w:t>
                      </w:r>
                    </w:p>
                    <w:p w14:paraId="37A12060">
                      <w:pPr>
                        <w:jc w:val="center"/>
                        <w:rPr>
                          <w:rFonts w:ascii="Times New Roman" w:hAnsi="Times New Roman" w:cs="Times New Roman"/>
                        </w:rPr>
                      </w:pPr>
                      <w:r>
                        <w:rPr>
                          <w:rFonts w:ascii="Times New Roman" w:hAnsi="Times New Roman" w:cs="Times New Roman"/>
                          <w:b/>
                        </w:rPr>
                        <w:t>= 51,26,03,670.01</w:t>
                      </w:r>
                    </w:p>
                  </w:txbxContent>
                </v:textbox>
              </v:shape>
            </w:pict>
          </mc:Fallback>
        </mc:AlternateContent>
      </w:r>
      <w:r>
        <w:rPr>
          <w:rFonts w:cstheme="minorHAnsi"/>
          <w:sz w:val="26"/>
          <w:szCs w:val="26"/>
        </w:rPr>
        <w:tab/>
      </w:r>
    </w:p>
    <w:p w14:paraId="6F0ECBB4">
      <w:pPr>
        <w:keepNext/>
        <w:tabs>
          <w:tab w:val="left" w:pos="720"/>
          <w:tab w:val="left" w:pos="6320"/>
        </w:tabs>
        <w:jc w:val="both"/>
        <w:rPr>
          <w:rFonts w:cstheme="minorHAnsi"/>
          <w:b/>
          <w:bCs/>
          <w:color w:val="000000" w:themeColor="text1"/>
          <w:sz w:val="28"/>
          <w:szCs w:val="28"/>
          <w14:textFill>
            <w14:solidFill>
              <w14:schemeClr w14:val="tx1"/>
            </w14:solidFill>
          </w14:textFill>
        </w:rPr>
      </w:pPr>
      <w:r>
        <w:rPr>
          <w:rFonts w:cstheme="minorHAnsi"/>
          <w:b/>
          <w:bCs/>
          <w:color w:val="000000" w:themeColor="text1"/>
          <w:sz w:val="28"/>
          <w:szCs w:val="28"/>
          <w14:textFill>
            <w14:solidFill>
              <w14:schemeClr w14:val="tx1"/>
            </w14:solidFill>
          </w14:textFill>
        </w:rPr>
        <w:t>10.</w:t>
      </w:r>
      <w:r>
        <w:rPr>
          <w:rFonts w:cstheme="minorHAnsi"/>
          <w:b/>
          <w:bCs/>
          <w:color w:val="000000" w:themeColor="text1"/>
          <w:sz w:val="28"/>
          <w:szCs w:val="28"/>
          <w14:textFill>
            <w14:solidFill>
              <w14:schemeClr w14:val="tx1"/>
            </w14:solidFill>
          </w14:textFill>
        </w:rPr>
        <w:tab/>
      </w:r>
      <w:r>
        <w:rPr>
          <w:rFonts w:cstheme="minorHAnsi"/>
          <w:b/>
          <w:bCs/>
          <w:color w:val="000000" w:themeColor="text1"/>
          <w:sz w:val="28"/>
          <w:szCs w:val="28"/>
          <w14:textFill>
            <w14:solidFill>
              <w14:schemeClr w14:val="tx1"/>
            </w14:solidFill>
          </w14:textFill>
        </w:rPr>
        <w:t>Annual General Assembly :</w:t>
      </w:r>
    </w:p>
    <w:tbl>
      <w:tblPr>
        <w:tblStyle w:val="29"/>
        <w:tblW w:w="1016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945"/>
        <w:gridCol w:w="5220"/>
      </w:tblGrid>
      <w:tr w14:paraId="4533F3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5" w:type="dxa"/>
          </w:tcPr>
          <w:p w14:paraId="5A20508B">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tc>
        <w:tc>
          <w:tcPr>
            <w:tcW w:w="5220" w:type="dxa"/>
          </w:tcPr>
          <w:p w14:paraId="24BEC262">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tc>
      </w:tr>
      <w:tr w14:paraId="4A4FBA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45" w:type="dxa"/>
          </w:tcPr>
          <w:p w14:paraId="21B4428C">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r>
              <w:rPr>
                <w:rFonts w:ascii="Times New Roman" w:hAnsi="Times New Roman" w:eastAsia="SimSun" w:cstheme="minorHAnsi"/>
                <w:color w:val="000000" w:themeColor="text1"/>
                <w:sz w:val="24"/>
                <w:szCs w:val="24"/>
                <w14:textFill>
                  <w14:solidFill>
                    <w14:schemeClr w14:val="tx1"/>
                  </w14:solidFill>
                </w14:textFill>
              </w:rPr>
              <w:t xml:space="preserve">Our organization constitution’s rules no. 14. General Assembly is the highest body of the organization. General Assembly should be organized within six month of the fiscal year. All program's progress Report and annual plan approved by AGM.  Executive body of the board (Board of directors) </w:t>
            </w:r>
          </w:p>
          <w:p w14:paraId="1B69C9AE">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r>
              <w:rPr>
                <w:rFonts w:ascii="Times New Roman" w:hAnsi="Times New Roman" w:eastAsia="SimSun" w:cstheme="minorHAnsi"/>
                <w:color w:val="000000" w:themeColor="text1"/>
                <w:sz w:val="24"/>
                <w:szCs w:val="24"/>
                <w14:textFill>
                  <w14:solidFill>
                    <w14:schemeClr w14:val="tx1"/>
                  </w14:solidFill>
                </w14:textFill>
              </w:rPr>
              <w:t>elected or selected by General assembly as democracy mandatory.  Various Needed directives and guideline Approved by the AGM .</w:t>
            </w:r>
          </w:p>
          <w:p w14:paraId="03C3C444">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r>
              <w:rPr>
                <w:rFonts w:ascii="Times New Roman" w:hAnsi="Times New Roman" w:eastAsia="SimSun" w:cstheme="minorHAnsi"/>
                <w:color w:val="000000" w:themeColor="text1"/>
                <w:sz w:val="24"/>
                <w:szCs w:val="24"/>
                <w14:textFill>
                  <w14:solidFill>
                    <w14:schemeClr w14:val="tx1"/>
                  </w14:solidFill>
                </w14:textFill>
              </w:rPr>
              <w:t>AGM gives direction</w:t>
            </w:r>
            <w:r>
              <w:rPr>
                <w:rFonts w:ascii="Times New Roman" w:hAnsi="Times New Roman" w:eastAsia="SimSun" w:cstheme="minorHAnsi"/>
                <w:b/>
                <w:bCs/>
                <w:color w:val="000000" w:themeColor="text1"/>
                <w:sz w:val="30"/>
                <w:szCs w:val="30"/>
                <w14:textFill>
                  <w14:solidFill>
                    <w14:schemeClr w14:val="tx1"/>
                  </w14:solidFill>
                </w14:textFill>
              </w:rPr>
              <w:t xml:space="preserve"> </w:t>
            </w:r>
            <w:r>
              <w:rPr>
                <w:rFonts w:ascii="Times New Roman" w:hAnsi="Times New Roman" w:eastAsia="SimSun" w:cstheme="minorHAnsi"/>
                <w:color w:val="000000" w:themeColor="text1"/>
                <w:sz w:val="24"/>
                <w:szCs w:val="24"/>
                <w14:textFill>
                  <w14:solidFill>
                    <w14:schemeClr w14:val="tx1"/>
                  </w14:solidFill>
                </w14:textFill>
              </w:rPr>
              <w:t xml:space="preserve">to the board for organization Operation and community development. There are also provision of board meeting in the MCDC constitution at least 12 times in year. It completely comply. </w:t>
            </w:r>
          </w:p>
          <w:p w14:paraId="2D8F976B">
            <w:pPr>
              <w:keepNext/>
              <w:tabs>
                <w:tab w:val="left" w:pos="720"/>
              </w:tabs>
              <w:spacing w:after="0" w:line="240" w:lineRule="auto"/>
              <w:jc w:val="both"/>
              <w:rPr>
                <w:rFonts w:ascii="Times New Roman" w:hAnsi="Times New Roman" w:eastAsia="SimSun" w:cstheme="minorHAnsi"/>
                <w:b/>
                <w:bCs/>
                <w:color w:val="000000" w:themeColor="text1"/>
                <w:sz w:val="30"/>
                <w:szCs w:val="30"/>
                <w14:textFill>
                  <w14:solidFill>
                    <w14:schemeClr w14:val="tx1"/>
                  </w14:solidFill>
                </w14:textFill>
              </w:rPr>
            </w:pPr>
          </w:p>
          <w:p w14:paraId="084D1C01">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r>
              <w:rPr>
                <w:rFonts w:ascii="Times New Roman" w:hAnsi="Times New Roman" w:eastAsia="SimSun" w:cstheme="minorHAnsi"/>
                <w:color w:val="000000" w:themeColor="text1"/>
                <w:sz w:val="24"/>
                <w:szCs w:val="24"/>
                <w14:textFill>
                  <w14:solidFill>
                    <w14:schemeClr w14:val="tx1"/>
                  </w14:solidFill>
                </w14:textFill>
              </w:rPr>
              <w:t xml:space="preserve">In this reporting year, the </w:t>
            </w:r>
            <w:r>
              <w:rPr>
                <w:rFonts w:ascii="Times New Roman" w:hAnsi="Times New Roman" w:eastAsia="SimSun" w:cstheme="minorHAnsi"/>
                <w:color w:val="000000" w:themeColor="text1"/>
                <w:sz w:val="20"/>
                <w:szCs w:val="20"/>
                <w14:textFill>
                  <w14:solidFill>
                    <w14:schemeClr w14:val="tx1"/>
                  </w14:solidFill>
                </w14:textFill>
              </w:rPr>
              <w:t>AGM</w:t>
            </w:r>
            <w:r>
              <w:rPr>
                <w:rFonts w:ascii="Times New Roman" w:hAnsi="Times New Roman" w:eastAsia="SimSun" w:cstheme="minorHAnsi"/>
                <w:color w:val="000000" w:themeColor="text1"/>
                <w:sz w:val="24"/>
                <w:szCs w:val="24"/>
                <w14:textFill>
                  <w14:solidFill>
                    <w14:schemeClr w14:val="tx1"/>
                  </w14:solidFill>
                </w14:textFill>
              </w:rPr>
              <w:t xml:space="preserve"> had organized BS 2080/7/20 on (6 NO  2023) and successfully completed in the chairing of Shyam kant Chaudhary, Chair person of MCDC in the presence as chief guest  province members honorable Raj kumar lekhi . MCDC as pure social development organization is known in the Saptari , but not know about it deeply, I’m so proud of MCDC and appreciate for the social development work by his speech. </w:t>
            </w:r>
          </w:p>
          <w:p w14:paraId="2EB425A0">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p>
          <w:p w14:paraId="34840AF5">
            <w:pPr>
              <w:keepNext/>
              <w:tabs>
                <w:tab w:val="left" w:pos="720"/>
              </w:tabs>
              <w:spacing w:after="0" w:line="240" w:lineRule="auto"/>
              <w:jc w:val="both"/>
              <w:rPr>
                <w:rFonts w:ascii="Times New Roman" w:hAnsi="Times New Roman" w:eastAsia="SimSun" w:cstheme="minorHAnsi"/>
                <w:color w:val="000000" w:themeColor="text1"/>
                <w:sz w:val="24"/>
                <w:szCs w:val="24"/>
                <w14:textFill>
                  <w14:solidFill>
                    <w14:schemeClr w14:val="tx1"/>
                  </w14:solidFill>
                </w14:textFill>
              </w:rPr>
            </w:pPr>
            <w:r>
              <w:rPr>
                <w:rFonts w:ascii="Times New Roman" w:hAnsi="Times New Roman" w:eastAsia="SimSun" w:cstheme="minorHAnsi"/>
                <w:color w:val="000000" w:themeColor="text1"/>
                <w:sz w:val="24"/>
                <w:szCs w:val="24"/>
                <w14:textFill>
                  <w14:solidFill>
                    <w14:schemeClr w14:val="tx1"/>
                  </w14:solidFill>
                </w14:textFill>
              </w:rPr>
              <w:t xml:space="preserve">The progress Report and Financial status of MCDC are presented by Executive secretary Mr Prabhu Narayan Chaudhary, welcomed by General secretary Mr Shrawan Kumar Chaudhary and operated by Assistant Director Mr Chandra Narayan Chaudhary.  </w:t>
            </w:r>
          </w:p>
          <w:p w14:paraId="7521D27D">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tc>
        <w:tc>
          <w:tcPr>
            <w:tcW w:w="5220" w:type="dxa"/>
          </w:tcPr>
          <w:p w14:paraId="00DC13FF">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p w14:paraId="5EB69BDD">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r>
              <w:rPr>
                <w:rFonts w:ascii="Times New Roman" w:hAnsi="Times New Roman" w:eastAsia="SimSun" w:cstheme="minorHAnsi"/>
                <w:b/>
                <w:bCs/>
                <w:sz w:val="20"/>
                <w:szCs w:val="20"/>
              </w:rPr>
              <w:drawing>
                <wp:inline distT="0" distB="0" distL="0" distR="0">
                  <wp:extent cx="3060065" cy="2393315"/>
                  <wp:effectExtent l="0" t="0" r="6985" b="6985"/>
                  <wp:docPr id="433311657"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311657" name="Picture 10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3071968" cy="2402624"/>
                          </a:xfrm>
                          <a:prstGeom prst="rect">
                            <a:avLst/>
                          </a:prstGeom>
                          <a:noFill/>
                          <a:ln>
                            <a:noFill/>
                          </a:ln>
                        </pic:spPr>
                      </pic:pic>
                    </a:graphicData>
                  </a:graphic>
                </wp:inline>
              </w:drawing>
            </w:r>
          </w:p>
          <w:p w14:paraId="2147EE0E">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r>
              <w:rPr>
                <w:rFonts w:ascii="Times New Roman" w:hAnsi="Times New Roman" w:eastAsia="SimSun" w:cstheme="minorHAnsi"/>
                <w:b/>
                <w:bCs/>
                <w:sz w:val="30"/>
                <w:szCs w:val="30"/>
              </w:rPr>
              <mc:AlternateContent>
                <mc:Choice Requires="wps">
                  <w:drawing>
                    <wp:anchor distT="0" distB="0" distL="114300" distR="114300" simplePos="0" relativeHeight="251712512" behindDoc="0" locked="0" layoutInCell="1" allowOverlap="1">
                      <wp:simplePos x="0" y="0"/>
                      <wp:positionH relativeFrom="column">
                        <wp:posOffset>-36830</wp:posOffset>
                      </wp:positionH>
                      <wp:positionV relativeFrom="paragraph">
                        <wp:posOffset>33655</wp:posOffset>
                      </wp:positionV>
                      <wp:extent cx="3225800" cy="438150"/>
                      <wp:effectExtent l="0" t="0" r="12700" b="19050"/>
                      <wp:wrapNone/>
                      <wp:docPr id="1520831299" name="Text Box 421"/>
                      <wp:cNvGraphicFramePr/>
                      <a:graphic xmlns:a="http://schemas.openxmlformats.org/drawingml/2006/main">
                        <a:graphicData uri="http://schemas.microsoft.com/office/word/2010/wordprocessingShape">
                          <wps:wsp>
                            <wps:cNvSpPr txBox="1">
                              <a:spLocks noChangeArrowheads="1"/>
                            </wps:cNvSpPr>
                            <wps:spPr bwMode="auto">
                              <a:xfrm>
                                <a:off x="0" y="0"/>
                                <a:ext cx="3225800" cy="4381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20F4F253">
                                  <w:pPr>
                                    <w:rPr>
                                      <w:rFonts w:cstheme="minorHAnsi"/>
                                      <w:sz w:val="16"/>
                                      <w:szCs w:val="16"/>
                                    </w:rPr>
                                  </w:pPr>
                                  <w:r>
                                    <w:rPr>
                                      <w:rFonts w:cstheme="minorHAnsi"/>
                                      <w:b/>
                                      <w:bCs/>
                                      <w:sz w:val="18"/>
                                    </w:rPr>
                                    <w:t>Inauguration 29AGM  Of MCDC by Chief Guest  Honorable Raj kumar Lekhi Member of  Province Madhesh .</w:t>
                                  </w:r>
                                </w:p>
                              </w:txbxContent>
                            </wps:txbx>
                            <wps:bodyPr rot="0" vert="horz" wrap="square" lIns="91440" tIns="45720" rIns="91440" bIns="45720" anchor="t" anchorCtr="0" upright="1">
                              <a:noAutofit/>
                            </wps:bodyPr>
                          </wps:wsp>
                        </a:graphicData>
                      </a:graphic>
                    </wp:anchor>
                  </w:drawing>
                </mc:Choice>
                <mc:Fallback>
                  <w:pict>
                    <v:shape id="Text Box 421" o:spid="_x0000_s1026" o:spt="202" type="#_x0000_t202" style="position:absolute;left:0pt;margin-left:-2.9pt;margin-top:2.65pt;height:34.5pt;width:254pt;z-index:251712512;mso-width-relative:page;mso-height-relative:page;" fillcolor="#FFFFFF [3201]" filled="t" stroked="t" coordsize="21600,21600" o:gfxdata="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BOrVHt1wAAAAcBAAAP&#10;AAAAAAAAAAEAIAAAACIAAABkcnMvZG93bnJldi54bWxQSwECFAAUAAAACACHTuJAGw4uJFICAAC1&#10;BAAADgAAAAAAAAABACAAAAAmAQAAZHJzL2Uyb0RvYy54bWxQSwUGAAAAAAYABgBZAQAA6gUAAAAA&#10;">
                      <v:fill on="t" focussize="0,0"/>
                      <v:stroke weight="2pt" color="#C0504D [3205]" joinstyle="round"/>
                      <v:imagedata o:title=""/>
                      <o:lock v:ext="edit" aspectratio="f"/>
                      <v:textbox>
                        <w:txbxContent>
                          <w:p w14:paraId="20F4F253">
                            <w:pPr>
                              <w:rPr>
                                <w:rFonts w:cstheme="minorHAnsi"/>
                                <w:sz w:val="16"/>
                                <w:szCs w:val="16"/>
                              </w:rPr>
                            </w:pPr>
                            <w:r>
                              <w:rPr>
                                <w:rFonts w:cstheme="minorHAnsi"/>
                                <w:b/>
                                <w:bCs/>
                                <w:sz w:val="18"/>
                              </w:rPr>
                              <w:t>Inauguration 29AGM  Of MCDC by Chief Guest  Honorable Raj kumar Lekhi Member of  Province Madhesh .</w:t>
                            </w:r>
                          </w:p>
                        </w:txbxContent>
                      </v:textbox>
                    </v:shape>
                  </w:pict>
                </mc:Fallback>
              </mc:AlternateContent>
            </w:r>
          </w:p>
          <w:p w14:paraId="7313BC4A">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p w14:paraId="32B98074">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p w14:paraId="3615E063">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p>
          <w:p w14:paraId="2D950E3B">
            <w:pPr>
              <w:keepNext/>
              <w:tabs>
                <w:tab w:val="left" w:pos="720"/>
                <w:tab w:val="left" w:pos="6320"/>
              </w:tabs>
              <w:spacing w:after="0" w:line="240" w:lineRule="auto"/>
              <w:jc w:val="both"/>
              <w:rPr>
                <w:rFonts w:ascii="Times New Roman" w:hAnsi="Times New Roman" w:eastAsia="SimSun" w:cstheme="minorHAnsi"/>
                <w:b/>
                <w:bCs/>
                <w:color w:val="000000" w:themeColor="text1"/>
                <w:sz w:val="28"/>
                <w:szCs w:val="28"/>
                <w14:textFill>
                  <w14:solidFill>
                    <w14:schemeClr w14:val="tx1"/>
                  </w14:solidFill>
                </w14:textFill>
              </w:rPr>
            </w:pPr>
            <w:r>
              <w:rPr>
                <w:rFonts w:ascii="Times New Roman" w:hAnsi="Times New Roman" w:eastAsia="SimSun" w:cstheme="minorHAnsi"/>
                <w:b/>
                <w:bCs/>
                <w:sz w:val="30"/>
                <w:szCs w:val="30"/>
              </w:rPr>
              <mc:AlternateContent>
                <mc:Choice Requires="wps">
                  <w:drawing>
                    <wp:anchor distT="0" distB="0" distL="114300" distR="114300" simplePos="0" relativeHeight="251717632" behindDoc="0" locked="0" layoutInCell="1" allowOverlap="1">
                      <wp:simplePos x="0" y="0"/>
                      <wp:positionH relativeFrom="column">
                        <wp:posOffset>1270</wp:posOffset>
                      </wp:positionH>
                      <wp:positionV relativeFrom="paragraph">
                        <wp:posOffset>1978025</wp:posOffset>
                      </wp:positionV>
                      <wp:extent cx="3187700" cy="552450"/>
                      <wp:effectExtent l="19050" t="19050" r="31750" b="57150"/>
                      <wp:wrapNone/>
                      <wp:docPr id="138367121" name="Text Box 420"/>
                      <wp:cNvGraphicFramePr/>
                      <a:graphic xmlns:a="http://schemas.openxmlformats.org/drawingml/2006/main">
                        <a:graphicData uri="http://schemas.microsoft.com/office/word/2010/wordprocessingShape">
                          <wps:wsp>
                            <wps:cNvSpPr txBox="1">
                              <a:spLocks noChangeArrowheads="1"/>
                            </wps:cNvSpPr>
                            <wps:spPr bwMode="auto">
                              <a:xfrm>
                                <a:off x="0" y="0"/>
                                <a:ext cx="3187700" cy="552450"/>
                              </a:xfrm>
                              <a:prstGeom prst="rect">
                                <a:avLst/>
                              </a:prstGeom>
                              <a:solidFill>
                                <a:schemeClr val="accent3">
                                  <a:lumMod val="100000"/>
                                  <a:lumOff val="0"/>
                                </a:schemeClr>
                              </a:solidFill>
                              <a:ln w="38100">
                                <a:solidFill>
                                  <a:schemeClr val="lt1">
                                    <a:lumMod val="95000"/>
                                    <a:lumOff val="0"/>
                                  </a:schemeClr>
                                </a:solidFill>
                                <a:miter lim="800000"/>
                              </a:ln>
                              <a:effectLst>
                                <a:outerShdw dist="28398" dir="3806097" algn="ctr" rotWithShape="0">
                                  <a:schemeClr val="accent3">
                                    <a:lumMod val="50000"/>
                                    <a:lumOff val="0"/>
                                    <a:alpha val="50000"/>
                                  </a:schemeClr>
                                </a:outerShdw>
                              </a:effectLst>
                            </wps:spPr>
                            <wps:txbx>
                              <w:txbxContent>
                                <w:p w14:paraId="64F5B351">
                                  <w:pPr>
                                    <w:rPr>
                                      <w:b/>
                                    </w:rPr>
                                  </w:pPr>
                                  <w:r>
                                    <w:rPr>
                                      <w:b/>
                                    </w:rPr>
                                    <w:t>Annual Report is being presented by Executive Secretary Mr PN Chaudhary.</w:t>
                                  </w:r>
                                </w:p>
                                <w:p w14:paraId="40ED0683"/>
                              </w:txbxContent>
                            </wps:txbx>
                            <wps:bodyPr rot="0" vert="horz" wrap="square" lIns="91440" tIns="45720" rIns="91440" bIns="45720" anchor="t" anchorCtr="0" upright="1">
                              <a:noAutofit/>
                            </wps:bodyPr>
                          </wps:wsp>
                        </a:graphicData>
                      </a:graphic>
                    </wp:anchor>
                  </w:drawing>
                </mc:Choice>
                <mc:Fallback>
                  <w:pict>
                    <v:shape id="Text Box 420" o:spid="_x0000_s1026" o:spt="202" type="#_x0000_t202" style="position:absolute;left:0pt;margin-left:0.1pt;margin-top:155.75pt;height:43.5pt;width:251pt;z-index:251717632;mso-width-relative:page;mso-height-relative:page;" fillcolor="#9BBB59 [3222]" filled="t" stroked="t" coordsize="21600,21600" o:gfxdata="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">
                      <v:fill on="t" focussize="0,0"/>
                      <v:stroke weight="3pt" color="#F2F2F2 [3201]" miterlimit="8" joinstyle="miter"/>
                      <v:imagedata o:title=""/>
                      <o:lock v:ext="edit" aspectratio="f"/>
                      <v:shadow on="t" color="#4F6228 [3206]" opacity="32768f" offset="1pt,2pt" origin="0f,0f" matrix="65536f,0f,0f,65536f"/>
                      <v:textbox>
                        <w:txbxContent>
                          <w:p w14:paraId="64F5B351">
                            <w:pPr>
                              <w:rPr>
                                <w:b/>
                              </w:rPr>
                            </w:pPr>
                            <w:r>
                              <w:rPr>
                                <w:b/>
                              </w:rPr>
                              <w:t>Annual Report is being presented by Executive Secretary Mr PN Chaudhary.</w:t>
                            </w:r>
                          </w:p>
                          <w:p w14:paraId="40ED0683"/>
                        </w:txbxContent>
                      </v:textbox>
                    </v:shape>
                  </w:pict>
                </mc:Fallback>
              </mc:AlternateContent>
            </w:r>
          </w:p>
        </w:tc>
      </w:tr>
    </w:tbl>
    <w:p w14:paraId="0458C8D1">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7A040729">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47EE7FCB">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36E71F9A">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2A3946C5">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6D777DFE">
      <w:pPr>
        <w:keepNext/>
        <w:tabs>
          <w:tab w:val="left" w:pos="720"/>
          <w:tab w:val="left" w:pos="6320"/>
        </w:tabs>
        <w:jc w:val="both"/>
        <w:rPr>
          <w:rFonts w:cstheme="minorHAnsi"/>
          <w:b/>
          <w:bCs/>
          <w:color w:val="000000" w:themeColor="text1"/>
          <w:sz w:val="28"/>
          <w:szCs w:val="28"/>
          <w14:textFill>
            <w14:solidFill>
              <w14:schemeClr w14:val="tx1"/>
            </w14:solidFill>
          </w14:textFill>
        </w:rPr>
      </w:pPr>
    </w:p>
    <w:p w14:paraId="457D9A6E">
      <w:pPr>
        <w:rPr>
          <w:rFonts w:cstheme="minorHAnsi"/>
          <w:b/>
          <w:bCs/>
        </w:rPr>
      </w:pPr>
    </w:p>
    <w:p w14:paraId="7F55212F">
      <w:pPr>
        <w:rPr>
          <w:rFonts w:cstheme="minorHAnsi"/>
          <w:b/>
          <w:bCs/>
        </w:rPr>
      </w:pPr>
      <w:r>
        <w:rPr>
          <w:rFonts w:cstheme="minorHAnsi"/>
          <w:b/>
          <w:bCs/>
        </w:rPr>
        <w:t xml:space="preserve">(i)  Present  board of directors </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1778"/>
        <w:gridCol w:w="2643"/>
        <w:gridCol w:w="646"/>
        <w:gridCol w:w="2217"/>
        <w:gridCol w:w="1855"/>
      </w:tblGrid>
      <w:tr w14:paraId="647EC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AA5403E">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SN</w:t>
            </w:r>
          </w:p>
        </w:tc>
        <w:tc>
          <w:tcPr>
            <w:tcW w:w="1795" w:type="dxa"/>
          </w:tcPr>
          <w:p w14:paraId="609E71FF">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 xml:space="preserve">Post </w:t>
            </w:r>
          </w:p>
        </w:tc>
        <w:tc>
          <w:tcPr>
            <w:tcW w:w="2700" w:type="dxa"/>
          </w:tcPr>
          <w:p w14:paraId="39883DEC">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Name</w:t>
            </w:r>
          </w:p>
        </w:tc>
        <w:tc>
          <w:tcPr>
            <w:tcW w:w="396" w:type="dxa"/>
          </w:tcPr>
          <w:p w14:paraId="2A1D0D36">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Gen</w:t>
            </w:r>
          </w:p>
        </w:tc>
        <w:tc>
          <w:tcPr>
            <w:tcW w:w="2244" w:type="dxa"/>
          </w:tcPr>
          <w:p w14:paraId="3ABC4AFF">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 xml:space="preserve">Membership </w:t>
            </w:r>
          </w:p>
        </w:tc>
        <w:tc>
          <w:tcPr>
            <w:tcW w:w="1884" w:type="dxa"/>
          </w:tcPr>
          <w:p w14:paraId="6495DE51">
            <w:pPr>
              <w:spacing w:after="0" w:line="240" w:lineRule="auto"/>
              <w:rPr>
                <w:rFonts w:eastAsia="SimSun" w:asciiTheme="minorHAnsi" w:hAnsiTheme="minorHAnsi" w:cstheme="minorHAnsi"/>
                <w:sz w:val="26"/>
                <w:szCs w:val="26"/>
              </w:rPr>
            </w:pPr>
            <w:r>
              <w:rPr>
                <w:rFonts w:eastAsia="SimSun" w:asciiTheme="minorHAnsi" w:hAnsiTheme="minorHAnsi" w:cstheme="minorHAnsi"/>
                <w:sz w:val="26"/>
                <w:szCs w:val="26"/>
              </w:rPr>
              <w:t>Remarks</w:t>
            </w:r>
          </w:p>
        </w:tc>
      </w:tr>
      <w:tr w14:paraId="4AE453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6E9CBC12">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1</w:t>
            </w:r>
          </w:p>
        </w:tc>
        <w:tc>
          <w:tcPr>
            <w:tcW w:w="1795" w:type="dxa"/>
          </w:tcPr>
          <w:p w14:paraId="0DE80171">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Chair person</w:t>
            </w:r>
          </w:p>
        </w:tc>
        <w:tc>
          <w:tcPr>
            <w:tcW w:w="2700" w:type="dxa"/>
          </w:tcPr>
          <w:p w14:paraId="188C0C1E">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Shyam kant Chaudhary</w:t>
            </w:r>
          </w:p>
        </w:tc>
        <w:tc>
          <w:tcPr>
            <w:tcW w:w="396" w:type="dxa"/>
          </w:tcPr>
          <w:p w14:paraId="4A8B75E4">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2244" w:type="dxa"/>
          </w:tcPr>
          <w:p w14:paraId="4FB999FD">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Fonder members of the organization</w:t>
            </w:r>
          </w:p>
        </w:tc>
        <w:tc>
          <w:tcPr>
            <w:tcW w:w="1884" w:type="dxa"/>
          </w:tcPr>
          <w:p w14:paraId="1E555681">
            <w:pPr>
              <w:spacing w:after="0" w:line="240" w:lineRule="auto"/>
              <w:rPr>
                <w:rFonts w:eastAsia="SimSun" w:asciiTheme="minorHAnsi" w:hAnsiTheme="minorHAnsi" w:cstheme="minorHAnsi"/>
                <w:b/>
                <w:bCs/>
                <w:sz w:val="24"/>
                <w:szCs w:val="24"/>
              </w:rPr>
            </w:pPr>
          </w:p>
        </w:tc>
      </w:tr>
      <w:tr w14:paraId="017D71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345C92E8">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2</w:t>
            </w:r>
          </w:p>
        </w:tc>
        <w:tc>
          <w:tcPr>
            <w:tcW w:w="1795" w:type="dxa"/>
          </w:tcPr>
          <w:p w14:paraId="5E7C9144">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Vice chairperson</w:t>
            </w:r>
          </w:p>
        </w:tc>
        <w:tc>
          <w:tcPr>
            <w:tcW w:w="2700" w:type="dxa"/>
          </w:tcPr>
          <w:p w14:paraId="6BDDC660">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Mrs Asha Kumary Chaudhary</w:t>
            </w:r>
          </w:p>
        </w:tc>
        <w:tc>
          <w:tcPr>
            <w:tcW w:w="396" w:type="dxa"/>
          </w:tcPr>
          <w:p w14:paraId="56EF9F28">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F</w:t>
            </w:r>
          </w:p>
        </w:tc>
        <w:tc>
          <w:tcPr>
            <w:tcW w:w="2244" w:type="dxa"/>
          </w:tcPr>
          <w:p w14:paraId="36104790">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Life Member</w:t>
            </w:r>
          </w:p>
        </w:tc>
        <w:tc>
          <w:tcPr>
            <w:tcW w:w="1884" w:type="dxa"/>
          </w:tcPr>
          <w:p w14:paraId="29962E5D">
            <w:pPr>
              <w:spacing w:after="0" w:line="240" w:lineRule="auto"/>
              <w:rPr>
                <w:rFonts w:eastAsia="SimSun" w:asciiTheme="minorHAnsi" w:hAnsiTheme="minorHAnsi" w:cstheme="minorHAnsi"/>
                <w:sz w:val="24"/>
                <w:szCs w:val="24"/>
              </w:rPr>
            </w:pPr>
          </w:p>
        </w:tc>
      </w:tr>
      <w:tr w14:paraId="67C1AC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10B67C82">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3</w:t>
            </w:r>
          </w:p>
        </w:tc>
        <w:tc>
          <w:tcPr>
            <w:tcW w:w="1795" w:type="dxa"/>
          </w:tcPr>
          <w:p w14:paraId="43D33BE7">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Maha Secretary</w:t>
            </w:r>
          </w:p>
        </w:tc>
        <w:tc>
          <w:tcPr>
            <w:tcW w:w="2700" w:type="dxa"/>
          </w:tcPr>
          <w:p w14:paraId="19ADDAFF">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Shrawan kumar Chaudhary</w:t>
            </w:r>
          </w:p>
        </w:tc>
        <w:tc>
          <w:tcPr>
            <w:tcW w:w="396" w:type="dxa"/>
          </w:tcPr>
          <w:p w14:paraId="3DB72674">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2244" w:type="dxa"/>
          </w:tcPr>
          <w:p w14:paraId="364B045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Active Member</w:t>
            </w:r>
          </w:p>
        </w:tc>
        <w:tc>
          <w:tcPr>
            <w:tcW w:w="1884" w:type="dxa"/>
          </w:tcPr>
          <w:p w14:paraId="76F31D8D">
            <w:pPr>
              <w:spacing w:after="0" w:line="240" w:lineRule="auto"/>
              <w:rPr>
                <w:rFonts w:eastAsia="SimSun" w:asciiTheme="minorHAnsi" w:hAnsiTheme="minorHAnsi" w:cstheme="minorHAnsi"/>
                <w:sz w:val="24"/>
                <w:szCs w:val="24"/>
              </w:rPr>
            </w:pPr>
          </w:p>
        </w:tc>
      </w:tr>
      <w:tr w14:paraId="074F4B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4C440E5D">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4</w:t>
            </w:r>
          </w:p>
        </w:tc>
        <w:tc>
          <w:tcPr>
            <w:tcW w:w="1795" w:type="dxa"/>
          </w:tcPr>
          <w:p w14:paraId="69E7F25B">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Executive Secretary</w:t>
            </w:r>
          </w:p>
        </w:tc>
        <w:tc>
          <w:tcPr>
            <w:tcW w:w="2700" w:type="dxa"/>
          </w:tcPr>
          <w:p w14:paraId="02496E78">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Prabhu Narayan</w:t>
            </w:r>
          </w:p>
        </w:tc>
        <w:tc>
          <w:tcPr>
            <w:tcW w:w="396" w:type="dxa"/>
          </w:tcPr>
          <w:p w14:paraId="561FAA2A">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2244" w:type="dxa"/>
          </w:tcPr>
          <w:p w14:paraId="17CFEC6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Fonder members of the organization</w:t>
            </w:r>
          </w:p>
        </w:tc>
        <w:tc>
          <w:tcPr>
            <w:tcW w:w="1884" w:type="dxa"/>
          </w:tcPr>
          <w:p w14:paraId="1EADA994">
            <w:pPr>
              <w:spacing w:after="0" w:line="240" w:lineRule="auto"/>
              <w:rPr>
                <w:rFonts w:eastAsia="SimSun" w:asciiTheme="minorHAnsi" w:hAnsiTheme="minorHAnsi" w:cstheme="minorHAnsi"/>
                <w:sz w:val="24"/>
                <w:szCs w:val="24"/>
              </w:rPr>
            </w:pPr>
          </w:p>
        </w:tc>
      </w:tr>
      <w:tr w14:paraId="18B3B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551AA16E">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5</w:t>
            </w:r>
          </w:p>
        </w:tc>
        <w:tc>
          <w:tcPr>
            <w:tcW w:w="1795" w:type="dxa"/>
          </w:tcPr>
          <w:p w14:paraId="79AFDCC3">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Member</w:t>
            </w:r>
          </w:p>
        </w:tc>
        <w:tc>
          <w:tcPr>
            <w:tcW w:w="2700" w:type="dxa"/>
          </w:tcPr>
          <w:p w14:paraId="6AB522F1">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Akshmitlal Chaudhary</w:t>
            </w:r>
          </w:p>
        </w:tc>
        <w:tc>
          <w:tcPr>
            <w:tcW w:w="396" w:type="dxa"/>
          </w:tcPr>
          <w:p w14:paraId="420A6C5D">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2244" w:type="dxa"/>
          </w:tcPr>
          <w:p w14:paraId="24EC0C72">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Life Member</w:t>
            </w:r>
          </w:p>
        </w:tc>
        <w:tc>
          <w:tcPr>
            <w:tcW w:w="1884" w:type="dxa"/>
          </w:tcPr>
          <w:p w14:paraId="0EA63108">
            <w:pPr>
              <w:spacing w:after="0" w:line="240" w:lineRule="auto"/>
              <w:rPr>
                <w:rFonts w:eastAsia="SimSun" w:asciiTheme="minorHAnsi" w:hAnsiTheme="minorHAnsi" w:cstheme="minorHAnsi"/>
                <w:sz w:val="24"/>
                <w:szCs w:val="24"/>
              </w:rPr>
            </w:pPr>
          </w:p>
        </w:tc>
      </w:tr>
      <w:tr w14:paraId="45DEC8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2DB5C311">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6</w:t>
            </w:r>
          </w:p>
        </w:tc>
        <w:tc>
          <w:tcPr>
            <w:tcW w:w="1795" w:type="dxa"/>
          </w:tcPr>
          <w:p w14:paraId="31091D06">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Member</w:t>
            </w:r>
          </w:p>
        </w:tc>
        <w:tc>
          <w:tcPr>
            <w:tcW w:w="2700" w:type="dxa"/>
          </w:tcPr>
          <w:p w14:paraId="45AB2B59">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Durganad Chaudhary</w:t>
            </w:r>
          </w:p>
        </w:tc>
        <w:tc>
          <w:tcPr>
            <w:tcW w:w="396" w:type="dxa"/>
          </w:tcPr>
          <w:p w14:paraId="52AAC9B3">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2244" w:type="dxa"/>
          </w:tcPr>
          <w:p w14:paraId="7D08C618">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Active Member</w:t>
            </w:r>
          </w:p>
        </w:tc>
        <w:tc>
          <w:tcPr>
            <w:tcW w:w="1884" w:type="dxa"/>
          </w:tcPr>
          <w:p w14:paraId="54A48067">
            <w:pPr>
              <w:spacing w:after="0" w:line="240" w:lineRule="auto"/>
              <w:rPr>
                <w:rFonts w:eastAsia="SimSun" w:asciiTheme="minorHAnsi" w:hAnsiTheme="minorHAnsi" w:cstheme="minorHAnsi"/>
                <w:sz w:val="24"/>
                <w:szCs w:val="24"/>
              </w:rPr>
            </w:pPr>
          </w:p>
        </w:tc>
      </w:tr>
      <w:tr w14:paraId="25D0C3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20" w:type="dxa"/>
          </w:tcPr>
          <w:p w14:paraId="2FD4A683">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7</w:t>
            </w:r>
          </w:p>
        </w:tc>
        <w:tc>
          <w:tcPr>
            <w:tcW w:w="1795" w:type="dxa"/>
          </w:tcPr>
          <w:p w14:paraId="0C04B86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Member</w:t>
            </w:r>
          </w:p>
        </w:tc>
        <w:tc>
          <w:tcPr>
            <w:tcW w:w="2700" w:type="dxa"/>
          </w:tcPr>
          <w:p w14:paraId="2C23CFFE">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Mrs Meena Kumary Chaudhary</w:t>
            </w:r>
          </w:p>
        </w:tc>
        <w:tc>
          <w:tcPr>
            <w:tcW w:w="396" w:type="dxa"/>
          </w:tcPr>
          <w:p w14:paraId="74EF050F">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F</w:t>
            </w:r>
          </w:p>
        </w:tc>
        <w:tc>
          <w:tcPr>
            <w:tcW w:w="2244" w:type="dxa"/>
          </w:tcPr>
          <w:p w14:paraId="10A1FCB9">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Active Member</w:t>
            </w:r>
          </w:p>
        </w:tc>
        <w:tc>
          <w:tcPr>
            <w:tcW w:w="1884" w:type="dxa"/>
          </w:tcPr>
          <w:p w14:paraId="31690AD1">
            <w:pPr>
              <w:spacing w:after="0" w:line="240" w:lineRule="auto"/>
              <w:rPr>
                <w:rFonts w:eastAsia="SimSun" w:asciiTheme="minorHAnsi" w:hAnsiTheme="minorHAnsi" w:cstheme="minorHAnsi"/>
                <w:sz w:val="24"/>
                <w:szCs w:val="24"/>
              </w:rPr>
            </w:pPr>
          </w:p>
        </w:tc>
      </w:tr>
    </w:tbl>
    <w:p w14:paraId="75D77F65">
      <w:pPr>
        <w:rPr>
          <w:rFonts w:cstheme="minorHAnsi"/>
          <w:sz w:val="26"/>
          <w:szCs w:val="26"/>
        </w:rPr>
      </w:pPr>
    </w:p>
    <w:p w14:paraId="561D8A5B">
      <w:pPr>
        <w:rPr>
          <w:rFonts w:cstheme="minorHAnsi"/>
        </w:rPr>
      </w:pPr>
      <w:r>
        <w:rPr>
          <w:rFonts w:cstheme="minorHAnsi"/>
        </w:rPr>
        <w:t xml:space="preserve">(ii) New Advisors of MCDC </w:t>
      </w:r>
    </w:p>
    <w:tbl>
      <w:tblPr>
        <w:tblStyle w:val="29"/>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28"/>
        <w:gridCol w:w="1341"/>
        <w:gridCol w:w="2834"/>
        <w:gridCol w:w="1023"/>
        <w:gridCol w:w="1921"/>
        <w:gridCol w:w="2003"/>
      </w:tblGrid>
      <w:tr w14:paraId="58B60F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4651AFD5">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SN</w:t>
            </w:r>
          </w:p>
        </w:tc>
        <w:tc>
          <w:tcPr>
            <w:tcW w:w="1353" w:type="dxa"/>
          </w:tcPr>
          <w:p w14:paraId="46D35200">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 xml:space="preserve">Post </w:t>
            </w:r>
          </w:p>
        </w:tc>
        <w:tc>
          <w:tcPr>
            <w:tcW w:w="2880" w:type="dxa"/>
          </w:tcPr>
          <w:p w14:paraId="33FD98C0">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Name</w:t>
            </w:r>
          </w:p>
        </w:tc>
        <w:tc>
          <w:tcPr>
            <w:tcW w:w="1035" w:type="dxa"/>
          </w:tcPr>
          <w:p w14:paraId="22D9D3EB">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Gen</w:t>
            </w:r>
          </w:p>
        </w:tc>
        <w:tc>
          <w:tcPr>
            <w:tcW w:w="1935" w:type="dxa"/>
          </w:tcPr>
          <w:p w14:paraId="19A3B3DE">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 xml:space="preserve">Membership </w:t>
            </w:r>
          </w:p>
        </w:tc>
        <w:tc>
          <w:tcPr>
            <w:tcW w:w="2027" w:type="dxa"/>
          </w:tcPr>
          <w:p w14:paraId="383808CA">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Remarks</w:t>
            </w:r>
          </w:p>
        </w:tc>
      </w:tr>
      <w:tr w14:paraId="617503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5B81D8E5">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1</w:t>
            </w:r>
          </w:p>
        </w:tc>
        <w:tc>
          <w:tcPr>
            <w:tcW w:w="1353" w:type="dxa"/>
          </w:tcPr>
          <w:p w14:paraId="1F6AA162">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Advisor</w:t>
            </w:r>
          </w:p>
        </w:tc>
        <w:tc>
          <w:tcPr>
            <w:tcW w:w="2880" w:type="dxa"/>
          </w:tcPr>
          <w:p w14:paraId="58BDFE6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Ram Lagan Mandar</w:t>
            </w:r>
          </w:p>
        </w:tc>
        <w:tc>
          <w:tcPr>
            <w:tcW w:w="1035" w:type="dxa"/>
          </w:tcPr>
          <w:p w14:paraId="0BD65C90">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1935" w:type="dxa"/>
          </w:tcPr>
          <w:p w14:paraId="39A9C64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Life Member</w:t>
            </w:r>
          </w:p>
        </w:tc>
        <w:tc>
          <w:tcPr>
            <w:tcW w:w="2027" w:type="dxa"/>
          </w:tcPr>
          <w:p w14:paraId="41291E1D">
            <w:pPr>
              <w:spacing w:after="0" w:line="240" w:lineRule="auto"/>
              <w:rPr>
                <w:rFonts w:eastAsia="SimSun" w:asciiTheme="minorHAnsi" w:hAnsiTheme="minorHAnsi" w:cstheme="minorHAnsi"/>
                <w:b/>
                <w:bCs/>
                <w:sz w:val="24"/>
                <w:szCs w:val="24"/>
              </w:rPr>
            </w:pPr>
            <w:r>
              <w:rPr>
                <w:rFonts w:eastAsia="SimSun" w:asciiTheme="minorHAnsi" w:hAnsiTheme="minorHAnsi" w:cstheme="minorHAnsi"/>
                <w:b/>
                <w:bCs/>
                <w:sz w:val="24"/>
                <w:szCs w:val="24"/>
              </w:rPr>
              <w:t>Previous Chairman</w:t>
            </w:r>
          </w:p>
        </w:tc>
      </w:tr>
      <w:tr w14:paraId="3CFB57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6112F0A1">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2</w:t>
            </w:r>
          </w:p>
        </w:tc>
        <w:tc>
          <w:tcPr>
            <w:tcW w:w="1353" w:type="dxa"/>
          </w:tcPr>
          <w:p w14:paraId="2EA628C1">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Advisor</w:t>
            </w:r>
          </w:p>
        </w:tc>
        <w:tc>
          <w:tcPr>
            <w:tcW w:w="2880" w:type="dxa"/>
          </w:tcPr>
          <w:p w14:paraId="37764CE7">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Mo Aziz Khalipha</w:t>
            </w:r>
          </w:p>
        </w:tc>
        <w:tc>
          <w:tcPr>
            <w:tcW w:w="1035" w:type="dxa"/>
          </w:tcPr>
          <w:p w14:paraId="50711D1F">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1935" w:type="dxa"/>
          </w:tcPr>
          <w:p w14:paraId="1E771AFC">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Fonder members of the organization</w:t>
            </w:r>
          </w:p>
        </w:tc>
        <w:tc>
          <w:tcPr>
            <w:tcW w:w="2027" w:type="dxa"/>
          </w:tcPr>
          <w:p w14:paraId="5A52FE87">
            <w:pPr>
              <w:spacing w:after="0" w:line="240" w:lineRule="auto"/>
              <w:rPr>
                <w:rFonts w:eastAsia="SimSun" w:asciiTheme="minorHAnsi" w:hAnsiTheme="minorHAnsi" w:cstheme="minorHAnsi"/>
                <w:sz w:val="24"/>
                <w:szCs w:val="24"/>
              </w:rPr>
            </w:pPr>
            <w:r>
              <w:rPr>
                <w:rFonts w:eastAsia="SimSun" w:asciiTheme="minorHAnsi" w:hAnsiTheme="minorHAnsi" w:cstheme="minorHAnsi"/>
                <w:b/>
                <w:bCs/>
                <w:sz w:val="24"/>
                <w:szCs w:val="24"/>
              </w:rPr>
              <w:t>Previous vice Chairman</w:t>
            </w:r>
          </w:p>
        </w:tc>
      </w:tr>
      <w:tr w14:paraId="3E0801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35" w:type="dxa"/>
          </w:tcPr>
          <w:p w14:paraId="1161A735">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3</w:t>
            </w:r>
          </w:p>
        </w:tc>
        <w:tc>
          <w:tcPr>
            <w:tcW w:w="1353" w:type="dxa"/>
          </w:tcPr>
          <w:p w14:paraId="6A5862E9">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Advisor</w:t>
            </w:r>
          </w:p>
        </w:tc>
        <w:tc>
          <w:tcPr>
            <w:tcW w:w="2880" w:type="dxa"/>
          </w:tcPr>
          <w:p w14:paraId="5BD7697F">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Mr Bijali Prasad Chaudhary</w:t>
            </w:r>
          </w:p>
        </w:tc>
        <w:tc>
          <w:tcPr>
            <w:tcW w:w="1035" w:type="dxa"/>
          </w:tcPr>
          <w:p w14:paraId="71F719B5">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M</w:t>
            </w:r>
          </w:p>
        </w:tc>
        <w:tc>
          <w:tcPr>
            <w:tcW w:w="1935" w:type="dxa"/>
          </w:tcPr>
          <w:p w14:paraId="2FA21629">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Active Member</w:t>
            </w:r>
          </w:p>
        </w:tc>
        <w:tc>
          <w:tcPr>
            <w:tcW w:w="2027" w:type="dxa"/>
          </w:tcPr>
          <w:p w14:paraId="783901D3">
            <w:pPr>
              <w:spacing w:after="0" w:line="240" w:lineRule="auto"/>
              <w:rPr>
                <w:rFonts w:eastAsia="SimSun" w:asciiTheme="minorHAnsi" w:hAnsiTheme="minorHAnsi" w:cstheme="minorHAnsi"/>
                <w:sz w:val="24"/>
                <w:szCs w:val="24"/>
              </w:rPr>
            </w:pPr>
            <w:r>
              <w:rPr>
                <w:rFonts w:eastAsia="SimSun" w:asciiTheme="minorHAnsi" w:hAnsiTheme="minorHAnsi" w:cstheme="minorHAnsi"/>
                <w:sz w:val="24"/>
                <w:szCs w:val="24"/>
              </w:rPr>
              <w:t>Continue</w:t>
            </w:r>
          </w:p>
        </w:tc>
      </w:tr>
    </w:tbl>
    <w:p w14:paraId="7073B1C1">
      <w:pPr>
        <w:jc w:val="both"/>
        <w:rPr>
          <w:rFonts w:cstheme="minorHAnsi"/>
        </w:rPr>
      </w:pPr>
    </w:p>
    <w:p w14:paraId="168AC38B">
      <w:pPr>
        <w:jc w:val="both"/>
        <w:rPr>
          <w:rFonts w:cstheme="minorHAnsi"/>
          <w:b/>
          <w:bCs/>
          <w:sz w:val="26"/>
          <w:szCs w:val="26"/>
        </w:rPr>
      </w:pPr>
      <w:r>
        <w:rPr>
          <w:rFonts w:cstheme="minorHAnsi"/>
          <w:b/>
          <w:bCs/>
        </w:rPr>
        <w:t>11. Meeting of</w:t>
      </w:r>
      <w:r>
        <w:rPr>
          <w:rFonts w:cstheme="minorHAnsi"/>
          <w:b/>
          <w:bCs/>
          <w:sz w:val="24"/>
          <w:szCs w:val="24"/>
        </w:rPr>
        <w:t xml:space="preserve"> Board of directors in reporting year 2080-081 BS.</w:t>
      </w:r>
    </w:p>
    <w:p w14:paraId="4C65DAF9">
      <w:pPr>
        <w:jc w:val="both"/>
        <w:rPr>
          <w:rFonts w:cstheme="minorHAnsi"/>
          <w:sz w:val="24"/>
          <w:szCs w:val="24"/>
        </w:rPr>
      </w:pPr>
      <w:r>
        <w:rPr>
          <w:rFonts w:cstheme="minorHAnsi"/>
          <w:sz w:val="24"/>
          <w:szCs w:val="24"/>
        </w:rPr>
        <w:t>Board committee is the most responsible body for smoothly run by taking right decision for the organization.</w:t>
      </w:r>
      <w:r>
        <w:rPr>
          <w:rFonts w:cstheme="minorHAnsi"/>
          <w:sz w:val="28"/>
          <w:szCs w:val="28"/>
        </w:rPr>
        <w:t xml:space="preserve"> </w:t>
      </w:r>
      <w:r>
        <w:rPr>
          <w:rFonts w:cstheme="minorHAnsi"/>
          <w:sz w:val="24"/>
          <w:szCs w:val="24"/>
        </w:rPr>
        <w:t>The board is responsible for good governance of the organization and all management system and  operation. It should coordinate with different donor Partner and line agency of getting support for the community development for the marginalized Community.</w:t>
      </w:r>
      <w:r>
        <w:rPr>
          <w:rFonts w:cstheme="minorHAnsi"/>
          <w:sz w:val="28"/>
          <w:szCs w:val="28"/>
        </w:rPr>
        <w:t xml:space="preserve"> </w:t>
      </w:r>
      <w:r>
        <w:rPr>
          <w:rFonts w:cstheme="minorHAnsi"/>
          <w:sz w:val="24"/>
          <w:szCs w:val="24"/>
        </w:rPr>
        <w:t>The activities are monitored by board and review of activities</w:t>
      </w:r>
      <w:r>
        <w:rPr>
          <w:rFonts w:cstheme="minorHAnsi"/>
          <w:sz w:val="28"/>
          <w:szCs w:val="28"/>
        </w:rPr>
        <w:t xml:space="preserve">.  </w:t>
      </w:r>
      <w:r>
        <w:rPr>
          <w:rFonts w:cstheme="minorHAnsi"/>
          <w:sz w:val="24"/>
          <w:szCs w:val="24"/>
        </w:rPr>
        <w:t>The board takes valuable decision in various issues which comes time to time. This committee is successful to run its operation by 14 meeting in current reporting year . The needed guide line and policies formulated under the government act and community need. This committee is the most responsible body for the  Annual General Assembly and organization management system .</w:t>
      </w:r>
    </w:p>
    <w:p w14:paraId="4677482A">
      <w:pPr>
        <w:rPr>
          <w:rFonts w:cstheme="minorHAnsi"/>
          <w:b/>
          <w:bCs/>
          <w:sz w:val="30"/>
          <w:lang w:val="nl-NL"/>
        </w:rPr>
      </w:pPr>
      <w:r>
        <w:rPr>
          <w:rFonts w:cstheme="minorHAnsi"/>
          <w:b/>
          <w:bCs/>
          <w:sz w:val="30"/>
          <w:lang w:val="nl-NL"/>
        </w:rPr>
        <w:t xml:space="preserve">12. Annual Aniversary celebration . </w:t>
      </w:r>
    </w:p>
    <w:p w14:paraId="61C23DED">
      <w:pPr>
        <w:jc w:val="both"/>
        <w:rPr>
          <w:rFonts w:cstheme="minorHAnsi"/>
          <w:sz w:val="24"/>
          <w:szCs w:val="16"/>
          <w:lang w:val="nl-NL"/>
        </w:rPr>
      </w:pPr>
    </w:p>
    <w:tbl>
      <w:tblPr>
        <w:tblStyle w:val="29"/>
        <w:tblW w:w="100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585"/>
        <w:gridCol w:w="5490"/>
      </w:tblGrid>
      <w:tr w14:paraId="5B3A0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585" w:type="dxa"/>
          </w:tcPr>
          <w:p w14:paraId="6D400D02">
            <w:pPr>
              <w:spacing w:after="0" w:line="240" w:lineRule="auto"/>
              <w:jc w:val="both"/>
              <w:rPr>
                <w:rFonts w:ascii="Times New Roman" w:hAnsi="Times New Roman" w:eastAsia="SimSun" w:cstheme="minorHAnsi"/>
                <w:sz w:val="24"/>
                <w:szCs w:val="16"/>
                <w:lang w:val="nl-NL"/>
              </w:rPr>
            </w:pPr>
            <w:r>
              <w:rPr>
                <w:rFonts w:ascii="Times New Roman" w:hAnsi="Times New Roman" w:eastAsia="SimSun" w:cstheme="minorHAnsi"/>
                <w:b/>
                <w:bCs/>
                <w:sz w:val="34"/>
                <w:szCs w:val="26"/>
                <w:lang w:val="nl-NL"/>
              </w:rPr>
              <w:t xml:space="preserve"> </w:t>
            </w:r>
            <w:r>
              <w:rPr>
                <w:rFonts w:ascii="Times New Roman" w:hAnsi="Times New Roman" w:eastAsia="SimSun" w:cstheme="minorHAnsi"/>
                <w:b/>
                <w:bCs/>
                <w:sz w:val="24"/>
                <w:szCs w:val="16"/>
                <w:lang w:val="nl-NL"/>
              </w:rPr>
              <w:t xml:space="preserve"> </w:t>
            </w:r>
            <w:r>
              <w:rPr>
                <w:rFonts w:ascii="Times New Roman" w:hAnsi="Times New Roman" w:eastAsia="SimSun" w:cstheme="minorHAnsi"/>
                <w:sz w:val="24"/>
                <w:szCs w:val="16"/>
                <w:lang w:val="nl-NL"/>
              </w:rPr>
              <w:t xml:space="preserve">MCDC has been celebrating of annual anniversary  since its established day in each year through different activities . In this reporting Year , MCDC has been  organized  annual celebrated its annual day  jointly  with Mahuli Laghubitta Bittiya Sanstha by  plantation activities to preserve the enviroment . More than 10 thousand plants has been planted  in the variouse communities , in the school, religious place, barren place in the forest in the chairing of Chair person Mr Shyam kant Chaudhary . The Participants were from different stakeholders , Board members, Staffs , Beneficiries, local leaders. </w:t>
            </w:r>
          </w:p>
          <w:p w14:paraId="22B1AF5B">
            <w:pPr>
              <w:spacing w:after="0" w:line="240" w:lineRule="auto"/>
              <w:jc w:val="both"/>
              <w:rPr>
                <w:rFonts w:ascii="Times New Roman" w:hAnsi="Times New Roman" w:eastAsia="SimSun" w:cstheme="minorHAnsi"/>
                <w:sz w:val="24"/>
                <w:szCs w:val="16"/>
                <w:lang w:val="nl-NL"/>
              </w:rPr>
            </w:pPr>
          </w:p>
        </w:tc>
        <w:tc>
          <w:tcPr>
            <w:tcW w:w="5490" w:type="dxa"/>
          </w:tcPr>
          <w:p w14:paraId="15A0F740">
            <w:pPr>
              <w:spacing w:after="0" w:line="240" w:lineRule="auto"/>
              <w:ind w:firstLine="720"/>
              <w:jc w:val="both"/>
              <w:rPr>
                <w:rFonts w:ascii="Times New Roman" w:hAnsi="Times New Roman" w:eastAsia="SimSun" w:cstheme="minorHAnsi"/>
                <w:sz w:val="24"/>
                <w:szCs w:val="16"/>
                <w:lang w:val="nl-NL"/>
              </w:rPr>
            </w:pPr>
            <w:r>
              <w:rPr>
                <w:rFonts w:ascii="Times New Roman" w:hAnsi="Times New Roman" w:eastAsia="SimSun" w:cs="Times New Roman"/>
                <w:sz w:val="20"/>
                <w:szCs w:val="20"/>
              </w:rPr>
              <w:drawing>
                <wp:inline distT="0" distB="0" distL="0" distR="0">
                  <wp:extent cx="2819400" cy="2501900"/>
                  <wp:effectExtent l="0" t="0" r="0" b="0"/>
                  <wp:docPr id="18208159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0815942"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826363" cy="2508079"/>
                          </a:xfrm>
                          <a:prstGeom prst="rect">
                            <a:avLst/>
                          </a:prstGeom>
                          <a:noFill/>
                          <a:ln>
                            <a:noFill/>
                          </a:ln>
                        </pic:spPr>
                      </pic:pic>
                    </a:graphicData>
                  </a:graphic>
                </wp:inline>
              </w:drawing>
            </w:r>
          </w:p>
        </w:tc>
      </w:tr>
    </w:tbl>
    <w:p w14:paraId="6DE0BDAA">
      <w:pPr>
        <w:jc w:val="both"/>
        <w:rPr>
          <w:rFonts w:cstheme="minorHAnsi"/>
          <w:sz w:val="24"/>
          <w:szCs w:val="16"/>
          <w:lang w:val="nl-NL"/>
        </w:rPr>
      </w:pPr>
    </w:p>
    <w:p w14:paraId="3A2D4F8D">
      <w:pPr>
        <w:jc w:val="both"/>
        <w:rPr>
          <w:rFonts w:cstheme="minorHAnsi"/>
          <w:b/>
          <w:bCs/>
          <w:sz w:val="26"/>
          <w:szCs w:val="18"/>
          <w:lang w:val="nl-NL"/>
        </w:rPr>
      </w:pPr>
      <w:r>
        <w:rPr>
          <w:rFonts w:cstheme="minorHAnsi"/>
          <w:b/>
          <w:bCs/>
          <w:sz w:val="26"/>
          <w:szCs w:val="18"/>
          <w:lang w:val="nl-NL"/>
        </w:rPr>
        <w:t xml:space="preserve">14 . Land right Advocacy and faciliatation for landless faimilies . </w:t>
      </w:r>
    </w:p>
    <w:p w14:paraId="73A418F4">
      <w:pPr>
        <w:pStyle w:val="37"/>
        <w:spacing w:line="360" w:lineRule="auto"/>
        <w:jc w:val="both"/>
        <w:rPr>
          <w:rFonts w:cstheme="minorHAnsi"/>
          <w:bCs/>
          <w:sz w:val="24"/>
          <w:szCs w:val="24"/>
          <w:lang w:val="en-GB"/>
        </w:rPr>
      </w:pPr>
      <w:r>
        <w:rPr>
          <w:rFonts w:cstheme="minorHAnsi"/>
          <w:bCs/>
          <w:sz w:val="24"/>
          <w:szCs w:val="24"/>
          <w:lang w:val="en-GB"/>
        </w:rPr>
        <w:t xml:space="preserve">MCDC started mission of advocacy for lad right for landless people what is citizen right under the land management act of 2021 and land commission guideline 2078. Various types of campaigning started by MCDC to aware of targeted families and communities who are living without authorised land and no right on living land. </w:t>
      </w:r>
    </w:p>
    <w:p w14:paraId="3D578E3A">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MCDC had started campaigning for land right advocacy in the targeted community. </w:t>
      </w:r>
    </w:p>
    <w:p w14:paraId="62F81F56">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Capacity building to Ward level facilitation Committee.</w:t>
      </w:r>
    </w:p>
    <w:p w14:paraId="63D6FF08">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organize Interaction meeting with different political parties representatives.</w:t>
      </w:r>
    </w:p>
    <w:p w14:paraId="4A02B91C">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organize Interaction meeting with Palika level representatives.</w:t>
      </w:r>
    </w:p>
    <w:p w14:paraId="658453E4">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Organize meeting with land survey surveyor.</w:t>
      </w:r>
    </w:p>
    <w:p w14:paraId="2093412C">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Organize district level learning sharing workshop for land right issues and challenges.</w:t>
      </w:r>
    </w:p>
    <w:p w14:paraId="4C380BAD">
      <w:pPr>
        <w:pStyle w:val="37"/>
        <w:spacing w:line="360" w:lineRule="auto"/>
        <w:jc w:val="both"/>
        <w:rPr>
          <w:rFonts w:cstheme="minorHAnsi"/>
          <w:bCs/>
          <w:sz w:val="24"/>
          <w:szCs w:val="24"/>
          <w:lang w:val="en-GB"/>
        </w:rPr>
      </w:pPr>
      <w:r>
        <w:rPr>
          <w:rFonts w:cstheme="minorHAnsi"/>
          <w:bCs/>
          <w:sz w:val="24"/>
          <w:szCs w:val="24"/>
          <w:lang w:val="en-GB"/>
        </w:rPr>
        <w:sym w:font="Webdings" w:char="F03D"/>
      </w:r>
      <w:r>
        <w:rPr>
          <w:rFonts w:cstheme="minorHAnsi"/>
          <w:bCs/>
          <w:sz w:val="24"/>
          <w:szCs w:val="24"/>
          <w:lang w:val="en-GB"/>
        </w:rPr>
        <w:t xml:space="preserve">  Organize monitoring  and field visit by District level land commission team. </w:t>
      </w:r>
    </w:p>
    <w:p w14:paraId="1D24CBC2">
      <w:pPr>
        <w:pStyle w:val="37"/>
        <w:spacing w:line="288" w:lineRule="auto"/>
        <w:jc w:val="both"/>
        <w:rPr>
          <w:rFonts w:cstheme="minorHAnsi"/>
          <w:bCs/>
          <w:sz w:val="24"/>
          <w:szCs w:val="24"/>
          <w:lang w:val="en-GB"/>
        </w:rPr>
      </w:pPr>
      <w:r>
        <w:rPr>
          <w:rFonts w:cstheme="minorHAnsi"/>
          <w:bCs/>
          <w:sz w:val="24"/>
          <w:szCs w:val="24"/>
          <w:lang w:val="en-GB"/>
        </w:rPr>
        <w:t>Achievement.</w:t>
      </w:r>
    </w:p>
    <w:p w14:paraId="27A99823">
      <w:pPr>
        <w:pStyle w:val="37"/>
        <w:spacing w:line="360" w:lineRule="auto"/>
        <w:ind w:left="720" w:hanging="720"/>
        <w:jc w:val="both"/>
        <w:rPr>
          <w:rFonts w:cstheme="minorHAnsi"/>
          <w:bCs/>
          <w:sz w:val="24"/>
          <w:szCs w:val="24"/>
          <w:lang w:val="en-GB"/>
        </w:rPr>
      </w:pPr>
      <w:r>
        <w:rPr>
          <w:rFonts w:cstheme="minorHAnsi"/>
          <w:bCs/>
          <w:sz w:val="24"/>
          <w:szCs w:val="24"/>
          <w:lang w:val="en-GB"/>
        </w:rPr>
        <w:sym w:font="Webdings" w:char="F034"/>
      </w:r>
      <w:r>
        <w:rPr>
          <w:rFonts w:cstheme="minorHAnsi"/>
          <w:bCs/>
          <w:sz w:val="24"/>
          <w:szCs w:val="24"/>
          <w:lang w:val="en-GB"/>
        </w:rPr>
        <w:t xml:space="preserve">  </w:t>
      </w:r>
      <w:r>
        <w:rPr>
          <w:rFonts w:cstheme="minorHAnsi"/>
          <w:bCs/>
          <w:sz w:val="24"/>
          <w:szCs w:val="24"/>
          <w:lang w:val="en-GB"/>
        </w:rPr>
        <w:tab/>
      </w:r>
      <w:r>
        <w:rPr>
          <w:rFonts w:cstheme="minorHAnsi"/>
          <w:bCs/>
          <w:sz w:val="24"/>
          <w:szCs w:val="24"/>
          <w:lang w:val="en-GB"/>
        </w:rPr>
        <w:t>It created the environment for land receiving as process of land guideline for landless.</w:t>
      </w:r>
    </w:p>
    <w:p w14:paraId="303E3535">
      <w:pPr>
        <w:pStyle w:val="37"/>
        <w:spacing w:line="360" w:lineRule="auto"/>
        <w:ind w:left="720" w:hanging="720"/>
        <w:jc w:val="both"/>
        <w:rPr>
          <w:rFonts w:cstheme="minorHAnsi"/>
          <w:bCs/>
          <w:sz w:val="24"/>
          <w:szCs w:val="24"/>
          <w:lang w:val="en-GB"/>
        </w:rPr>
      </w:pPr>
      <w:r>
        <w:rPr>
          <w:rFonts w:cstheme="minorHAnsi"/>
          <w:bCs/>
          <w:sz w:val="24"/>
          <w:szCs w:val="24"/>
          <w:lang w:val="en-GB"/>
        </w:rPr>
        <w:t xml:space="preserve"> </w:t>
      </w:r>
      <w:r>
        <w:rPr>
          <w:rFonts w:cstheme="minorHAnsi"/>
          <w:bCs/>
          <w:sz w:val="24"/>
          <w:szCs w:val="24"/>
          <w:lang w:val="en-GB"/>
        </w:rPr>
        <w:sym w:font="Webdings" w:char="F034"/>
      </w:r>
      <w:r>
        <w:rPr>
          <w:rFonts w:cstheme="minorHAnsi"/>
          <w:bCs/>
          <w:sz w:val="24"/>
          <w:szCs w:val="24"/>
          <w:lang w:val="en-GB"/>
        </w:rPr>
        <w:t xml:space="preserve">  </w:t>
      </w:r>
      <w:r>
        <w:rPr>
          <w:rFonts w:cstheme="minorHAnsi"/>
          <w:bCs/>
          <w:sz w:val="24"/>
          <w:szCs w:val="24"/>
          <w:lang w:val="en-GB"/>
        </w:rPr>
        <w:tab/>
      </w:r>
      <w:r>
        <w:rPr>
          <w:rFonts w:cstheme="minorHAnsi"/>
          <w:bCs/>
          <w:sz w:val="24"/>
          <w:szCs w:val="24"/>
          <w:lang w:val="en-GB"/>
        </w:rPr>
        <w:t>Completed of Data collection of lan dless families of Agnisair Krishna Sawaran RM.  Total House are 856 of landless families.</w:t>
      </w:r>
    </w:p>
    <w:p w14:paraId="5D8BF876">
      <w:pPr>
        <w:pStyle w:val="37"/>
        <w:spacing w:line="360" w:lineRule="auto"/>
        <w:ind w:left="720" w:hanging="720"/>
        <w:jc w:val="both"/>
        <w:rPr>
          <w:rFonts w:cstheme="minorHAnsi"/>
          <w:bCs/>
          <w:sz w:val="24"/>
          <w:szCs w:val="24"/>
          <w:lang w:val="en-GB"/>
        </w:rPr>
      </w:pPr>
      <w:r>
        <w:rPr>
          <w:rFonts w:cstheme="minorHAnsi"/>
          <w:bCs/>
          <w:sz w:val="24"/>
          <w:szCs w:val="24"/>
          <w:lang w:val="en-GB"/>
        </w:rPr>
        <w:t xml:space="preserve"> </w:t>
      </w:r>
      <w:r>
        <w:rPr>
          <w:rFonts w:cstheme="minorHAnsi"/>
          <w:bCs/>
          <w:sz w:val="24"/>
          <w:szCs w:val="24"/>
          <w:lang w:val="en-GB"/>
        </w:rPr>
        <w:sym w:font="Webdings" w:char="F034"/>
      </w:r>
      <w:r>
        <w:rPr>
          <w:rFonts w:cstheme="minorHAnsi"/>
          <w:bCs/>
          <w:sz w:val="24"/>
          <w:szCs w:val="24"/>
          <w:lang w:val="en-GB"/>
        </w:rPr>
        <w:t xml:space="preserve">       111 landless families have succeed to received land Certificate from land commission Office.</w:t>
      </w:r>
    </w:p>
    <w:p w14:paraId="5DC7A846">
      <w:pPr>
        <w:pStyle w:val="37"/>
        <w:spacing w:line="360" w:lineRule="auto"/>
        <w:ind w:left="720" w:hanging="720"/>
        <w:jc w:val="both"/>
        <w:rPr>
          <w:rFonts w:cstheme="minorHAnsi"/>
          <w:bCs/>
          <w:sz w:val="24"/>
          <w:szCs w:val="24"/>
          <w:lang w:val="en-GB"/>
        </w:rPr>
      </w:pPr>
      <w:r>
        <w:rPr>
          <w:rFonts w:cstheme="minorHAnsi"/>
          <w:bCs/>
          <w:sz w:val="24"/>
          <w:szCs w:val="24"/>
          <w:lang w:val="en-GB"/>
        </w:rPr>
        <w:sym w:font="Webdings" w:char="F034"/>
      </w:r>
      <w:r>
        <w:rPr>
          <w:rFonts w:cstheme="minorHAnsi"/>
          <w:bCs/>
          <w:sz w:val="24"/>
          <w:szCs w:val="24"/>
          <w:lang w:val="en-GB"/>
        </w:rPr>
        <w:t xml:space="preserve">       78 landless families are in door for receiving Land certificate. </w:t>
      </w:r>
    </w:p>
    <w:p w14:paraId="1C6AF292">
      <w:pPr>
        <w:pStyle w:val="37"/>
        <w:spacing w:line="360" w:lineRule="auto"/>
        <w:ind w:left="720" w:hanging="720"/>
        <w:jc w:val="both"/>
        <w:rPr>
          <w:rFonts w:cstheme="minorHAnsi"/>
          <w:bCs/>
          <w:sz w:val="24"/>
          <w:szCs w:val="24"/>
          <w:lang w:val="en-GB"/>
        </w:rPr>
      </w:pPr>
      <w:r>
        <w:rPr>
          <w:rFonts w:cstheme="minorHAnsi"/>
          <w:bCs/>
          <w:sz w:val="24"/>
          <w:szCs w:val="24"/>
          <w:lang w:val="en-GB"/>
        </w:rPr>
        <w:t xml:space="preserve"> </w:t>
      </w:r>
      <w:r>
        <w:rPr>
          <w:rFonts w:cstheme="minorHAnsi"/>
          <w:bCs/>
          <w:sz w:val="24"/>
          <w:szCs w:val="24"/>
          <w:lang w:val="en-GB"/>
        </w:rPr>
        <w:sym w:font="Webdings" w:char="F034"/>
      </w:r>
      <w:r>
        <w:rPr>
          <w:rFonts w:cstheme="minorHAnsi"/>
          <w:bCs/>
          <w:sz w:val="24"/>
          <w:szCs w:val="24"/>
          <w:lang w:val="en-GB"/>
        </w:rPr>
        <w:t xml:space="preserve">     at present, Land survey work is being continue of remaining houses holds.</w:t>
      </w:r>
    </w:p>
    <w:p w14:paraId="1EED382F">
      <w:pPr>
        <w:pStyle w:val="37"/>
        <w:spacing w:line="360" w:lineRule="auto"/>
        <w:jc w:val="both"/>
        <w:rPr>
          <w:rFonts w:cstheme="minorHAnsi"/>
          <w:bCs/>
          <w:sz w:val="24"/>
          <w:szCs w:val="24"/>
          <w:lang w:val="en-GB"/>
        </w:rPr>
      </w:pPr>
    </w:p>
    <w:p w14:paraId="105392BC">
      <w:pPr>
        <w:jc w:val="both"/>
        <w:rPr>
          <w:rFonts w:cstheme="minorHAnsi"/>
          <w:b/>
          <w:bCs/>
          <w:sz w:val="26"/>
          <w:szCs w:val="18"/>
          <w:lang w:val="nl-NL"/>
        </w:rPr>
      </w:pPr>
      <w:r>
        <w:rPr>
          <w:rFonts w:cstheme="minorHAnsi"/>
          <w:bCs/>
          <w:sz w:val="24"/>
          <w:szCs w:val="24"/>
          <w:lang w:val="en-GB"/>
        </w:rPr>
        <w:drawing>
          <wp:anchor distT="0" distB="0" distL="114300" distR="114300" simplePos="0" relativeHeight="251731968" behindDoc="1" locked="0" layoutInCell="1" allowOverlap="1">
            <wp:simplePos x="0" y="0"/>
            <wp:positionH relativeFrom="column">
              <wp:posOffset>4270375</wp:posOffset>
            </wp:positionH>
            <wp:positionV relativeFrom="paragraph">
              <wp:posOffset>90805</wp:posOffset>
            </wp:positionV>
            <wp:extent cx="1991360" cy="1778635"/>
            <wp:effectExtent l="133350" t="76200" r="85725" b="126365"/>
            <wp:wrapNone/>
            <wp:docPr id="111652360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6523604" name="Picture 12"/>
                    <pic:cNvPicPr>
                      <a:picLocks noChangeAspect="1"/>
                    </pic:cNvPicPr>
                  </pic:nvPicPr>
                  <pic:blipFill>
                    <a:blip r:embed="rId17" cstate="print">
                      <a:extLst>
                        <a:ext uri="{BEBA8EAE-BF5A-486C-A8C5-ECC9F3942E4B}">
                          <a14:imgProps xmlns:a14="http://schemas.microsoft.com/office/drawing/2010/main">
                            <a14:imgLayer r:embed="rId18">
                              <a14:imgEffect>
                                <a14:brightnessContrast bright="20000"/>
                              </a14:imgEffect>
                            </a14:imgLayer>
                          </a14:imgProps>
                        </a:ext>
                        <a:ext uri="{28A0092B-C50C-407E-A947-70E740481C1C}">
                          <a14:useLocalDpi xmlns:a14="http://schemas.microsoft.com/office/drawing/2010/main" val="0"/>
                        </a:ext>
                      </a:extLst>
                    </a:blip>
                    <a:srcRect t="43162" r="2760"/>
                    <a:stretch>
                      <a:fillRect/>
                    </a:stretch>
                  </pic:blipFill>
                  <pic:spPr>
                    <a:xfrm>
                      <a:off x="0" y="0"/>
                      <a:ext cx="1991237" cy="17786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cstheme="minorHAnsi"/>
          <w:b/>
          <w:bCs/>
          <w:sz w:val="26"/>
          <w:szCs w:val="18"/>
          <w:lang w:val="nl-NL"/>
        </w:rPr>
        <mc:AlternateContent>
          <mc:Choice Requires="wps">
            <w:drawing>
              <wp:anchor distT="0" distB="0" distL="114300" distR="114300" simplePos="0" relativeHeight="251710464" behindDoc="0" locked="0" layoutInCell="1" allowOverlap="1">
                <wp:simplePos x="0" y="0"/>
                <wp:positionH relativeFrom="column">
                  <wp:posOffset>4559300</wp:posOffset>
                </wp:positionH>
                <wp:positionV relativeFrom="paragraph">
                  <wp:posOffset>1595120</wp:posOffset>
                </wp:positionV>
                <wp:extent cx="1676400" cy="482600"/>
                <wp:effectExtent l="0" t="0" r="19050" b="12700"/>
                <wp:wrapNone/>
                <wp:docPr id="612868030" name="Rectangle 1"/>
                <wp:cNvGraphicFramePr/>
                <a:graphic xmlns:a="http://schemas.openxmlformats.org/drawingml/2006/main">
                  <a:graphicData uri="http://schemas.microsoft.com/office/word/2010/wordprocessingShape">
                    <wps:wsp>
                      <wps:cNvSpPr/>
                      <wps:spPr>
                        <a:xfrm>
                          <a:off x="0" y="0"/>
                          <a:ext cx="1676400" cy="482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6ABC9A67">
                            <w:r>
                              <w:t>Joint Planning meeting for land right.</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359pt;margin-top:125.6pt;height:38pt;width:132pt;z-index:251710464;v-text-anchor:middle;mso-width-relative:page;mso-height-relative:page;" fillcolor="#FFFFFF [3201]" filled="t" stroked="t" coordsize="21600,21600" o:gfxdata="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vaF7PtoAAAALAQAADwAAAAAAAAABACAAAAAiAAAAZHJzL2Rvd25yZXYueG1sUEsB&#10;AhQAFAAAAAgAh07iQGylisdlAgAA8wQAAA4AAAAAAAAAAQAgAAAAKQEAAGRycy9lMm9Eb2MueG1s&#10;UEsFBgAAAAAGAAYAWQEAAAAGAAAAAA==&#10;">
                <v:fill on="t" focussize="0,0"/>
                <v:stroke weight="2pt" color="#F79646 [3209]" joinstyle="round"/>
                <v:imagedata o:title=""/>
                <o:lock v:ext="edit" aspectratio="f"/>
                <v:textbox>
                  <w:txbxContent>
                    <w:p w14:paraId="6ABC9A67">
                      <w:r>
                        <w:t>Joint Planning meeting for land right.</w:t>
                      </w:r>
                    </w:p>
                  </w:txbxContent>
                </v:textbox>
              </v:rect>
            </w:pict>
          </mc:Fallback>
        </mc:AlternateContent>
      </w:r>
      <w:r>
        <w:rPr>
          <w:rFonts w:cstheme="minorHAnsi"/>
          <w:b/>
          <w:bCs/>
          <w:sz w:val="26"/>
          <w:szCs w:val="18"/>
          <w:lang w:val="nl-NL"/>
        </w:rPr>
        <mc:AlternateContent>
          <mc:Choice Requires="wps">
            <w:drawing>
              <wp:anchor distT="0" distB="0" distL="114300" distR="114300" simplePos="0" relativeHeight="251709440" behindDoc="0" locked="0" layoutInCell="1" allowOverlap="1">
                <wp:simplePos x="0" y="0"/>
                <wp:positionH relativeFrom="column">
                  <wp:posOffset>2171700</wp:posOffset>
                </wp:positionH>
                <wp:positionV relativeFrom="paragraph">
                  <wp:posOffset>1595120</wp:posOffset>
                </wp:positionV>
                <wp:extent cx="2387600" cy="482600"/>
                <wp:effectExtent l="0" t="0" r="12700" b="12700"/>
                <wp:wrapNone/>
                <wp:docPr id="1939217439" name="Rectangle 1"/>
                <wp:cNvGraphicFramePr/>
                <a:graphic xmlns:a="http://schemas.openxmlformats.org/drawingml/2006/main">
                  <a:graphicData uri="http://schemas.microsoft.com/office/word/2010/wordprocessingShape">
                    <wps:wsp>
                      <wps:cNvSpPr/>
                      <wps:spPr>
                        <a:xfrm>
                          <a:off x="0" y="0"/>
                          <a:ext cx="2387600" cy="482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AA8A1C">
                            <w:pPr>
                              <w:jc w:val="center"/>
                            </w:pPr>
                            <w:r>
                              <w:t xml:space="preserve">Land Advocacy with National and Distrct level Land commission </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171pt;margin-top:125.6pt;height:38pt;width:188pt;z-index:251709440;v-text-anchor:middle;mso-width-relative:page;mso-height-relative:page;" fillcolor="#FFFFFF [3201]" filled="t" stroked="t" coordsize="21600,21600" o:gfxdata="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">
                <v:fill on="t" focussize="0,0"/>
                <v:stroke weight="2pt" color="#F79646 [3209]" joinstyle="round"/>
                <v:imagedata o:title=""/>
                <o:lock v:ext="edit" aspectratio="f"/>
                <v:textbox>
                  <w:txbxContent>
                    <w:p w14:paraId="4BAA8A1C">
                      <w:pPr>
                        <w:jc w:val="center"/>
                      </w:pPr>
                      <w:r>
                        <w:t xml:space="preserve">Land Advocacy with National and Distrct level Land commission </w:t>
                      </w:r>
                    </w:p>
                  </w:txbxContent>
                </v:textbox>
              </v:rect>
            </w:pict>
          </mc:Fallback>
        </mc:AlternateContent>
      </w:r>
      <w:r>
        <w:rPr>
          <w:rFonts w:cstheme="minorHAnsi"/>
          <w:b/>
          <w:bCs/>
          <w:sz w:val="26"/>
          <w:szCs w:val="18"/>
          <w:lang w:val="nl-NL"/>
        </w:rPr>
        <mc:AlternateContent>
          <mc:Choice Requires="wps">
            <w:drawing>
              <wp:anchor distT="0" distB="0" distL="114300" distR="114300" simplePos="0" relativeHeight="251708416" behindDoc="0" locked="0" layoutInCell="1" allowOverlap="1">
                <wp:simplePos x="0" y="0"/>
                <wp:positionH relativeFrom="column">
                  <wp:posOffset>-215900</wp:posOffset>
                </wp:positionH>
                <wp:positionV relativeFrom="paragraph">
                  <wp:posOffset>1592580</wp:posOffset>
                </wp:positionV>
                <wp:extent cx="2387600" cy="482600"/>
                <wp:effectExtent l="0" t="0" r="12700" b="12700"/>
                <wp:wrapNone/>
                <wp:docPr id="1137174747" name="Rectangle 1"/>
                <wp:cNvGraphicFramePr/>
                <a:graphic xmlns:a="http://schemas.openxmlformats.org/drawingml/2006/main">
                  <a:graphicData uri="http://schemas.microsoft.com/office/word/2010/wordprocessingShape">
                    <wps:wsp>
                      <wps:cNvSpPr/>
                      <wps:spPr>
                        <a:xfrm>
                          <a:off x="0" y="0"/>
                          <a:ext cx="2387600" cy="482600"/>
                        </a:xfrm>
                        <a:prstGeom prst="rect">
                          <a:avLst/>
                        </a:prstGeom>
                      </wps:spPr>
                      <wps:style>
                        <a:lnRef idx="2">
                          <a:schemeClr val="accent6"/>
                        </a:lnRef>
                        <a:fillRef idx="1">
                          <a:schemeClr val="lt1"/>
                        </a:fillRef>
                        <a:effectRef idx="0">
                          <a:schemeClr val="accent6"/>
                        </a:effectRef>
                        <a:fontRef idx="minor">
                          <a:schemeClr val="dk1"/>
                        </a:fontRef>
                      </wps:style>
                      <wps:txbx>
                        <w:txbxContent>
                          <w:p w14:paraId="340C1023">
                            <w:pPr>
                              <w:jc w:val="center"/>
                            </w:pPr>
                            <w:r>
                              <w:t>Land Advocacy with Local gov Level</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1" o:spid="_x0000_s1026" o:spt="1" style="position:absolute;left:0pt;margin-left:-17pt;margin-top:125.4pt;height:38pt;width:188pt;z-index:251708416;v-text-anchor:middle;mso-width-relative:page;mso-height-relative:page;" fillcolor="#FFFFFF [3201]" filled="t" stroked="t" coordsize="21600,21600" o:gfxdata="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">
                <v:fill on="t" focussize="0,0"/>
                <v:stroke weight="2pt" color="#F79646 [3209]" joinstyle="round"/>
                <v:imagedata o:title=""/>
                <o:lock v:ext="edit" aspectratio="f"/>
                <v:textbox>
                  <w:txbxContent>
                    <w:p w14:paraId="340C1023">
                      <w:pPr>
                        <w:jc w:val="center"/>
                      </w:pPr>
                      <w:r>
                        <w:t>Land Advocacy with Local gov Level</w:t>
                      </w:r>
                    </w:p>
                  </w:txbxContent>
                </v:textbox>
              </v:rect>
            </w:pict>
          </mc:Fallback>
        </mc:AlternateContent>
      </w:r>
      <w:r>
        <w:drawing>
          <wp:inline distT="0" distB="0" distL="0" distR="0">
            <wp:extent cx="2070100" cy="1664335"/>
            <wp:effectExtent l="0" t="0" r="6350" b="0"/>
            <wp:docPr id="1245017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017497" name="Picture 1"/>
                    <pic:cNvPicPr>
                      <a:picLocks noChangeAspect="1"/>
                    </pic:cNvPicPr>
                  </pic:nvPicPr>
                  <pic:blipFill>
                    <a:blip r:embed="rId19"/>
                    <a:stretch>
                      <a:fillRect/>
                    </a:stretch>
                  </pic:blipFill>
                  <pic:spPr>
                    <a:xfrm>
                      <a:off x="0" y="0"/>
                      <a:ext cx="2086425" cy="1677460"/>
                    </a:xfrm>
                    <a:prstGeom prst="rect">
                      <a:avLst/>
                    </a:prstGeom>
                  </pic:spPr>
                </pic:pic>
              </a:graphicData>
            </a:graphic>
          </wp:inline>
        </w:drawing>
      </w:r>
      <w:r>
        <w:t xml:space="preserve"> </w:t>
      </w:r>
      <w:r>
        <w:drawing>
          <wp:inline distT="0" distB="0" distL="0" distR="0">
            <wp:extent cx="2070100" cy="1630680"/>
            <wp:effectExtent l="0" t="0" r="6350" b="7620"/>
            <wp:docPr id="1610377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0377687" name="Picture 1"/>
                    <pic:cNvPicPr>
                      <a:picLocks noChangeAspect="1"/>
                    </pic:cNvPicPr>
                  </pic:nvPicPr>
                  <pic:blipFill>
                    <a:blip r:embed="rId20"/>
                    <a:stretch>
                      <a:fillRect/>
                    </a:stretch>
                  </pic:blipFill>
                  <pic:spPr>
                    <a:xfrm>
                      <a:off x="0" y="0"/>
                      <a:ext cx="2093895" cy="1649424"/>
                    </a:xfrm>
                    <a:prstGeom prst="rect">
                      <a:avLst/>
                    </a:prstGeom>
                  </pic:spPr>
                </pic:pic>
              </a:graphicData>
            </a:graphic>
          </wp:inline>
        </w:drawing>
      </w:r>
    </w:p>
    <w:p w14:paraId="61C0C831">
      <w:pPr>
        <w:rPr>
          <w:rFonts w:cstheme="minorHAnsi"/>
          <w:b/>
          <w:bCs/>
          <w:sz w:val="32"/>
          <w:szCs w:val="24"/>
          <w:lang w:val="nl-NL"/>
        </w:rPr>
      </w:pPr>
    </w:p>
    <w:p w14:paraId="6C129A00">
      <w:pPr>
        <w:rPr>
          <w:rFonts w:cstheme="minorHAnsi"/>
          <w:b/>
          <w:bCs/>
          <w:sz w:val="32"/>
          <w:szCs w:val="24"/>
          <w:lang w:val="nl-NL"/>
        </w:rPr>
      </w:pPr>
    </w:p>
    <w:p w14:paraId="108AF6F8">
      <w:pPr>
        <w:jc w:val="both"/>
        <w:rPr>
          <w:rFonts w:cstheme="minorHAnsi"/>
          <w:b/>
          <w:bCs/>
          <w:sz w:val="32"/>
          <w:szCs w:val="24"/>
          <w:lang w:val="nl-NL"/>
        </w:rPr>
      </w:pPr>
      <w:r>
        <w:rPr>
          <w:rFonts w:cstheme="minorHAnsi"/>
          <w:b/>
          <w:bCs/>
          <w:sz w:val="32"/>
          <w:szCs w:val="24"/>
          <w:lang w:val="nl-NL"/>
        </w:rPr>
        <w:t xml:space="preserve">15 .  Present Partnership  with Development Partners </w:t>
      </w:r>
    </w:p>
    <w:tbl>
      <w:tblPr>
        <w:tblStyle w:val="29"/>
        <w:tblW w:w="15580" w:type="dxa"/>
        <w:tblInd w:w="-54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869"/>
        <w:gridCol w:w="5841"/>
        <w:gridCol w:w="4870"/>
      </w:tblGrid>
      <w:tr w14:paraId="410D4C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4870" w:type="dxa"/>
        </w:trPr>
        <w:tc>
          <w:tcPr>
            <w:tcW w:w="4869" w:type="dxa"/>
          </w:tcPr>
          <w:p w14:paraId="6A004916">
            <w:pPr>
              <w:spacing w:after="0" w:line="240" w:lineRule="auto"/>
              <w:jc w:val="center"/>
              <w:rPr>
                <w:rFonts w:ascii="Times New Roman" w:hAnsi="Times New Roman" w:eastAsia="SimSun" w:cstheme="minorHAnsi"/>
                <w:b/>
                <w:bCs/>
                <w:sz w:val="32"/>
                <w:szCs w:val="24"/>
                <w:lang w:val="nl-NL"/>
              </w:rPr>
            </w:pPr>
            <w:r>
              <w:rPr>
                <w:rFonts w:ascii="Times New Roman" w:hAnsi="Times New Roman" w:eastAsia="SimSun" w:cstheme="minorHAnsi"/>
                <w:b/>
                <w:bCs/>
                <w:sz w:val="32"/>
                <w:szCs w:val="24"/>
                <w:lang w:val="nl-NL"/>
              </w:rPr>
              <w:t>Habitat Nepal (HFH)</w:t>
            </w:r>
          </w:p>
        </w:tc>
        <w:tc>
          <w:tcPr>
            <w:tcW w:w="5841" w:type="dxa"/>
          </w:tcPr>
          <w:p w14:paraId="2800C834">
            <w:pPr>
              <w:spacing w:after="0" w:line="240" w:lineRule="auto"/>
              <w:jc w:val="center"/>
              <w:rPr>
                <w:rFonts w:ascii="Times New Roman" w:hAnsi="Times New Roman" w:eastAsia="SimSun" w:cstheme="minorHAnsi"/>
                <w:b/>
                <w:bCs/>
                <w:sz w:val="32"/>
                <w:szCs w:val="24"/>
                <w:lang w:val="nl-NL"/>
              </w:rPr>
            </w:pPr>
            <w:r>
              <w:rPr>
                <w:rFonts w:ascii="Times New Roman" w:hAnsi="Times New Roman" w:eastAsia="SimSun" w:cstheme="minorHAnsi"/>
                <w:b/>
                <w:bCs/>
                <w:sz w:val="32"/>
                <w:szCs w:val="24"/>
                <w:lang w:val="nl-NL"/>
              </w:rPr>
              <w:t>Welt Hungerhilfe(WHH)</w:t>
            </w:r>
          </w:p>
        </w:tc>
      </w:tr>
      <w:tr w14:paraId="09F5FD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869" w:type="dxa"/>
          </w:tcPr>
          <w:p w14:paraId="299A8C2C">
            <w:pPr>
              <w:spacing w:after="0" w:line="240" w:lineRule="auto"/>
              <w:jc w:val="center"/>
              <w:rPr>
                <w:rFonts w:ascii="Times New Roman" w:hAnsi="Times New Roman" w:eastAsia="SimSun" w:cstheme="minorHAnsi"/>
                <w:b/>
                <w:bCs/>
                <w:sz w:val="26"/>
                <w:szCs w:val="18"/>
                <w:lang w:val="nl-NL"/>
              </w:rPr>
            </w:pPr>
            <w:r>
              <w:rPr>
                <w:rFonts w:ascii="Times New Roman" w:hAnsi="Times New Roman" w:eastAsia="SimSun" w:cstheme="minorHAnsi"/>
                <w:b/>
                <w:bCs/>
                <w:sz w:val="26"/>
                <w:szCs w:val="18"/>
                <w:lang w:val="nl-NL"/>
              </w:rPr>
              <w:t>Partnership from 2009 and continue till now</w:t>
            </w:r>
          </w:p>
        </w:tc>
        <w:tc>
          <w:tcPr>
            <w:tcW w:w="5841" w:type="dxa"/>
          </w:tcPr>
          <w:p w14:paraId="29004223">
            <w:pPr>
              <w:spacing w:after="0" w:line="240" w:lineRule="auto"/>
              <w:jc w:val="center"/>
              <w:rPr>
                <w:rFonts w:ascii="Times New Roman" w:hAnsi="Times New Roman" w:eastAsia="SimSun" w:cstheme="minorHAnsi"/>
                <w:b/>
                <w:bCs/>
                <w:sz w:val="26"/>
                <w:szCs w:val="18"/>
                <w:lang w:val="nl-NL"/>
              </w:rPr>
            </w:pPr>
            <w:r>
              <w:rPr>
                <w:rFonts w:ascii="Times New Roman" w:hAnsi="Times New Roman" w:eastAsia="SimSun" w:cstheme="minorHAnsi"/>
                <w:b/>
                <w:bCs/>
                <w:sz w:val="26"/>
                <w:szCs w:val="18"/>
                <w:lang w:val="nl-NL"/>
              </w:rPr>
              <w:t>Partnership from 12- 12 -2019 and continue till now</w:t>
            </w:r>
          </w:p>
        </w:tc>
        <w:tc>
          <w:tcPr>
            <w:tcW w:w="4870" w:type="dxa"/>
          </w:tcPr>
          <w:p w14:paraId="62258AA7">
            <w:pPr>
              <w:spacing w:after="0" w:line="240" w:lineRule="auto"/>
              <w:rPr>
                <w:rFonts w:ascii="Times New Roman" w:hAnsi="Times New Roman" w:eastAsia="SimSun" w:cstheme="minorHAnsi"/>
                <w:b/>
                <w:bCs/>
                <w:sz w:val="26"/>
                <w:szCs w:val="18"/>
                <w:lang w:val="nl-NL"/>
              </w:rPr>
            </w:pPr>
          </w:p>
        </w:tc>
      </w:tr>
      <w:tr w14:paraId="07E9AC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4869" w:type="dxa"/>
            <w:tcBorders>
              <w:bottom w:val="single" w:color="auto" w:sz="4" w:space="0"/>
            </w:tcBorders>
          </w:tcPr>
          <w:p w14:paraId="54C6A3FB">
            <w:pPr>
              <w:spacing w:after="0" w:line="240" w:lineRule="auto"/>
              <w:jc w:val="both"/>
              <w:rPr>
                <w:rFonts w:ascii="Times New Roman" w:hAnsi="Times New Roman" w:eastAsia="SimSun" w:cstheme="minorHAnsi"/>
                <w:b/>
                <w:bCs/>
                <w:sz w:val="22"/>
                <w:szCs w:val="14"/>
              </w:rPr>
            </w:pPr>
            <w:r>
              <w:rPr>
                <w:rFonts w:ascii="Times New Roman" w:hAnsi="Times New Roman" w:eastAsia="SimSun" w:cstheme="minorHAnsi"/>
                <w:b/>
                <w:bCs/>
                <w:sz w:val="22"/>
                <w:szCs w:val="14"/>
              </w:rPr>
              <w:t xml:space="preserve">Name Of Project : </w:t>
            </w:r>
          </w:p>
          <w:p w14:paraId="0FC174F9">
            <w:pPr>
              <w:spacing w:after="0" w:line="240" w:lineRule="auto"/>
              <w:jc w:val="both"/>
              <w:rPr>
                <w:rFonts w:ascii="Times New Roman" w:hAnsi="Times New Roman" w:eastAsia="SimSun" w:cstheme="minorHAnsi"/>
                <w:b/>
                <w:bCs/>
                <w:sz w:val="22"/>
                <w:szCs w:val="14"/>
              </w:rPr>
            </w:pPr>
            <w:r>
              <w:rPr>
                <w:rFonts w:ascii="Times New Roman" w:hAnsi="Times New Roman" w:eastAsia="SimSun" w:cstheme="minorHAnsi"/>
                <w:b/>
                <w:bCs/>
                <w:sz w:val="22"/>
                <w:szCs w:val="14"/>
              </w:rPr>
              <w:t>Surakchhit Awash for houseless people.</w:t>
            </w:r>
          </w:p>
          <w:p w14:paraId="32AE9144">
            <w:pPr>
              <w:spacing w:after="0" w:line="240" w:lineRule="auto"/>
              <w:jc w:val="both"/>
              <w:rPr>
                <w:rFonts w:ascii="Times New Roman" w:hAnsi="Times New Roman" w:eastAsia="SimSun" w:cstheme="minorHAnsi"/>
                <w:b/>
                <w:bCs/>
                <w:sz w:val="22"/>
                <w:szCs w:val="14"/>
              </w:rPr>
            </w:pPr>
          </w:p>
          <w:p w14:paraId="34A5ADF3">
            <w:pPr>
              <w:spacing w:after="0" w:line="240" w:lineRule="auto"/>
              <w:jc w:val="both"/>
              <w:rPr>
                <w:rFonts w:ascii="Times New Roman" w:hAnsi="Times New Roman" w:eastAsia="SimSun" w:cstheme="minorHAnsi"/>
                <w:b/>
                <w:bCs/>
                <w:sz w:val="22"/>
                <w:szCs w:val="14"/>
                <w:lang w:val="nl-NL"/>
              </w:rPr>
            </w:pPr>
          </w:p>
          <w:p w14:paraId="08CA9437">
            <w:pPr>
              <w:spacing w:after="0" w:line="240" w:lineRule="auto"/>
              <w:jc w:val="both"/>
              <w:rPr>
                <w:rFonts w:ascii="Times New Roman" w:hAnsi="Times New Roman" w:eastAsia="SimSun" w:cstheme="minorHAnsi"/>
                <w:sz w:val="22"/>
                <w:szCs w:val="14"/>
                <w:lang w:val="nl-NL"/>
              </w:rPr>
            </w:pPr>
          </w:p>
        </w:tc>
        <w:tc>
          <w:tcPr>
            <w:tcW w:w="5841" w:type="dxa"/>
            <w:tcBorders>
              <w:bottom w:val="single" w:color="auto" w:sz="4" w:space="0"/>
            </w:tcBorders>
          </w:tcPr>
          <w:p w14:paraId="6F93F8FE">
            <w:pPr>
              <w:spacing w:after="0" w:line="240" w:lineRule="auto"/>
              <w:jc w:val="both"/>
              <w:rPr>
                <w:rFonts w:ascii="Times New Roman" w:hAnsi="Times New Roman" w:eastAsia="SimSun" w:cstheme="minorHAnsi"/>
                <w:b/>
                <w:bCs/>
                <w:sz w:val="22"/>
                <w:szCs w:val="14"/>
              </w:rPr>
            </w:pPr>
            <w:r>
              <w:rPr>
                <w:rFonts w:ascii="Times New Roman" w:hAnsi="Times New Roman" w:eastAsia="SimSun" w:cstheme="minorHAnsi"/>
                <w:b/>
                <w:bCs/>
                <w:sz w:val="22"/>
                <w:szCs w:val="14"/>
              </w:rPr>
              <w:t>Name Of Project :</w:t>
            </w:r>
          </w:p>
          <w:p w14:paraId="5EA4B6F4">
            <w:pPr>
              <w:spacing w:after="0" w:line="240" w:lineRule="auto"/>
              <w:jc w:val="center"/>
              <w:rPr>
                <w:rFonts w:ascii="Times New Roman" w:hAnsi="Times New Roman" w:eastAsia="SimSun" w:cstheme="minorHAnsi"/>
                <w:sz w:val="22"/>
                <w:szCs w:val="14"/>
              </w:rPr>
            </w:pPr>
            <w:r>
              <w:rPr>
                <w:rFonts w:ascii="Times New Roman" w:hAnsi="Times New Roman" w:eastAsia="SimSun" w:cstheme="minorHAnsi"/>
                <w:sz w:val="22"/>
                <w:szCs w:val="14"/>
              </w:rPr>
              <w:t>Up-scaling WASH systems strengthening approach in the Terai region of Nepal.</w:t>
            </w:r>
          </w:p>
        </w:tc>
        <w:tc>
          <w:tcPr>
            <w:tcW w:w="4870" w:type="dxa"/>
            <w:vMerge w:val="restart"/>
            <w:tcBorders>
              <w:bottom w:val="single" w:color="auto" w:sz="4" w:space="0"/>
            </w:tcBorders>
          </w:tcPr>
          <w:p w14:paraId="700B9896">
            <w:pPr>
              <w:spacing w:after="0" w:line="240" w:lineRule="auto"/>
              <w:rPr>
                <w:rFonts w:ascii="Times New Roman" w:hAnsi="Times New Roman" w:eastAsia="SimSun" w:cstheme="minorHAnsi"/>
                <w:b/>
                <w:bCs/>
                <w:sz w:val="22"/>
                <w:szCs w:val="14"/>
                <w:lang w:val="nl-NL"/>
              </w:rPr>
            </w:pPr>
          </w:p>
        </w:tc>
      </w:tr>
      <w:tr w14:paraId="601204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37" w:hRule="atLeast"/>
        </w:trPr>
        <w:tc>
          <w:tcPr>
            <w:tcW w:w="4869" w:type="dxa"/>
            <w:tcBorders>
              <w:bottom w:val="single" w:color="auto" w:sz="4" w:space="0"/>
            </w:tcBorders>
          </w:tcPr>
          <w:p w14:paraId="710F5BBD">
            <w:pPr>
              <w:spacing w:after="0" w:line="240" w:lineRule="auto"/>
              <w:jc w:val="both"/>
              <w:rPr>
                <w:rFonts w:ascii="Times New Roman" w:hAnsi="Times New Roman" w:eastAsia="SimSun" w:cstheme="minorHAnsi"/>
                <w:b/>
                <w:bCs/>
                <w:sz w:val="22"/>
                <w:szCs w:val="14"/>
                <w:lang w:val="nl-NL"/>
              </w:rPr>
            </w:pPr>
          </w:p>
          <w:p w14:paraId="753F5486">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b/>
                <w:bCs/>
                <w:sz w:val="22"/>
                <w:szCs w:val="14"/>
                <w:lang w:val="nl-NL"/>
              </w:rPr>
              <w:t>Sector</w:t>
            </w:r>
            <w:r>
              <w:rPr>
                <w:rFonts w:ascii="Times New Roman" w:hAnsi="Times New Roman" w:eastAsia="SimSun" w:cstheme="minorHAnsi"/>
                <w:sz w:val="22"/>
                <w:szCs w:val="14"/>
                <w:lang w:val="nl-NL"/>
              </w:rPr>
              <w:t xml:space="preserve"> : Safe housing construction, </w:t>
            </w:r>
          </w:p>
          <w:p w14:paraId="199A840E">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sz w:val="22"/>
                <w:szCs w:val="14"/>
                <w:lang w:val="nl-NL"/>
              </w:rPr>
              <w:t xml:space="preserve">Pre Disaster Managment, </w:t>
            </w:r>
          </w:p>
          <w:p w14:paraId="57C8CBCD">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sz w:val="22"/>
                <w:szCs w:val="14"/>
                <w:lang w:val="nl-NL"/>
              </w:rPr>
              <w:t xml:space="preserve">Market System Development , </w:t>
            </w:r>
          </w:p>
          <w:p w14:paraId="27173EC4">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sz w:val="22"/>
                <w:szCs w:val="14"/>
                <w:lang w:val="nl-NL"/>
              </w:rPr>
              <w:t xml:space="preserve">Land right advocacy. </w:t>
            </w:r>
          </w:p>
        </w:tc>
        <w:tc>
          <w:tcPr>
            <w:tcW w:w="5841" w:type="dxa"/>
            <w:tcBorders>
              <w:bottom w:val="single" w:color="auto" w:sz="4" w:space="0"/>
            </w:tcBorders>
          </w:tcPr>
          <w:p w14:paraId="6510600F">
            <w:pPr>
              <w:spacing w:after="0" w:line="240" w:lineRule="auto"/>
              <w:jc w:val="both"/>
              <w:rPr>
                <w:rFonts w:ascii="Times New Roman" w:hAnsi="Times New Roman" w:eastAsia="SimSun" w:cstheme="minorHAnsi"/>
                <w:b/>
                <w:bCs/>
                <w:sz w:val="22"/>
                <w:szCs w:val="14"/>
                <w:lang w:val="nl-NL"/>
              </w:rPr>
            </w:pPr>
          </w:p>
          <w:p w14:paraId="4052A30B">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b/>
                <w:bCs/>
                <w:sz w:val="22"/>
                <w:szCs w:val="14"/>
                <w:lang w:val="nl-NL"/>
              </w:rPr>
              <w:t>Sector</w:t>
            </w:r>
            <w:r>
              <w:rPr>
                <w:rFonts w:ascii="Times New Roman" w:hAnsi="Times New Roman" w:eastAsia="SimSun" w:cstheme="minorHAnsi"/>
                <w:sz w:val="22"/>
                <w:szCs w:val="14"/>
                <w:lang w:val="nl-NL"/>
              </w:rPr>
              <w:t xml:space="preserve"> : (i)Awarness and capacity Buildng for disadvantage community for sustatainable hygeine is improved and build up capacity of WSUGs .</w:t>
            </w:r>
          </w:p>
          <w:p w14:paraId="39F2433E">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sz w:val="22"/>
                <w:szCs w:val="14"/>
                <w:lang w:val="nl-NL"/>
              </w:rPr>
              <w:t>ii. CLTS and campaigning .</w:t>
            </w:r>
          </w:p>
          <w:p w14:paraId="547C1137">
            <w:pPr>
              <w:spacing w:after="0" w:line="240" w:lineRule="auto"/>
              <w:jc w:val="both"/>
              <w:rPr>
                <w:rFonts w:ascii="Times New Roman" w:hAnsi="Times New Roman" w:eastAsia="SimSun" w:cs="Times New Roman"/>
                <w:sz w:val="22"/>
                <w:szCs w:val="22"/>
              </w:rPr>
            </w:pPr>
            <w:r>
              <w:rPr>
                <w:rFonts w:ascii="Times New Roman" w:hAnsi="Times New Roman" w:eastAsia="SimSun" w:cstheme="minorHAnsi"/>
                <w:sz w:val="22"/>
                <w:szCs w:val="14"/>
                <w:lang w:val="nl-NL"/>
              </w:rPr>
              <w:t xml:space="preserve">iii. Wash System Strengthening of municipal to deliver </w:t>
            </w:r>
            <w:r>
              <w:rPr>
                <w:rFonts w:ascii="Times New Roman" w:hAnsi="Times New Roman" w:eastAsia="SimSun" w:cs="Times New Roman"/>
                <w:sz w:val="22"/>
                <w:szCs w:val="22"/>
              </w:rPr>
              <w:t xml:space="preserve">climate resilient, safe, sustainable, and accountable WASH services. </w:t>
            </w:r>
          </w:p>
          <w:p w14:paraId="4A89B55E">
            <w:pPr>
              <w:spacing w:after="0" w:line="240" w:lineRule="auto"/>
              <w:jc w:val="both"/>
              <w:rPr>
                <w:rFonts w:ascii="Times New Roman" w:hAnsi="Times New Roman" w:eastAsia="SimSun" w:cs="Times New Roman"/>
                <w:sz w:val="20"/>
                <w:szCs w:val="20"/>
              </w:rPr>
            </w:pPr>
            <w:r>
              <w:rPr>
                <w:rFonts w:ascii="Times New Roman" w:hAnsi="Times New Roman" w:eastAsia="SimSun" w:cs="Times New Roman"/>
                <w:sz w:val="20"/>
                <w:szCs w:val="20"/>
              </w:rPr>
              <w:t>V. Support for School Wash and Health care facility.</w:t>
            </w:r>
          </w:p>
          <w:p w14:paraId="00B413EC">
            <w:pPr>
              <w:spacing w:after="0" w:line="240" w:lineRule="auto"/>
              <w:jc w:val="both"/>
              <w:rPr>
                <w:rFonts w:ascii="Times New Roman" w:hAnsi="Times New Roman" w:eastAsia="SimSun" w:cs="Times New Roman"/>
                <w:sz w:val="20"/>
                <w:szCs w:val="20"/>
              </w:rPr>
            </w:pPr>
            <w:r>
              <w:rPr>
                <w:rFonts w:ascii="Times New Roman" w:hAnsi="Times New Roman" w:eastAsia="SimSun" w:cs="Times New Roman"/>
                <w:sz w:val="20"/>
                <w:szCs w:val="20"/>
              </w:rPr>
              <w:t>vi. Sustainable Drinking water .</w:t>
            </w:r>
          </w:p>
          <w:p w14:paraId="41CF9DC6">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imes New Roman"/>
                <w:sz w:val="20"/>
                <w:szCs w:val="20"/>
                <w:lang w:val="nl-NL"/>
              </w:rPr>
              <w:t>vii Technical Assistance support for municipal Wah planning and implenting .</w:t>
            </w:r>
          </w:p>
        </w:tc>
        <w:tc>
          <w:tcPr>
            <w:tcW w:w="4870" w:type="dxa"/>
            <w:vMerge w:val="continue"/>
            <w:tcBorders>
              <w:bottom w:val="single" w:color="auto" w:sz="4" w:space="0"/>
            </w:tcBorders>
          </w:tcPr>
          <w:p w14:paraId="54E49416">
            <w:pPr>
              <w:spacing w:after="0" w:line="240" w:lineRule="auto"/>
              <w:rPr>
                <w:rFonts w:ascii="Times New Roman" w:hAnsi="Times New Roman" w:eastAsia="SimSun" w:cstheme="minorHAnsi"/>
                <w:b/>
                <w:bCs/>
                <w:sz w:val="20"/>
                <w:szCs w:val="14"/>
                <w:lang w:val="nl-NL"/>
              </w:rPr>
            </w:pPr>
          </w:p>
        </w:tc>
      </w:tr>
      <w:tr w14:paraId="738881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79" w:hRule="atLeast"/>
        </w:trPr>
        <w:tc>
          <w:tcPr>
            <w:tcW w:w="4869" w:type="dxa"/>
            <w:tcBorders>
              <w:bottom w:val="single" w:color="auto" w:sz="4" w:space="0"/>
            </w:tcBorders>
          </w:tcPr>
          <w:p w14:paraId="52FC3DE6">
            <w:pPr>
              <w:spacing w:after="0" w:line="240" w:lineRule="auto"/>
              <w:jc w:val="both"/>
              <w:rPr>
                <w:rFonts w:ascii="Times New Roman" w:hAnsi="Times New Roman" w:eastAsia="SimSun" w:cstheme="minorHAnsi"/>
                <w:sz w:val="22"/>
                <w:szCs w:val="14"/>
              </w:rPr>
            </w:pPr>
            <w:r>
              <w:rPr>
                <w:rFonts w:ascii="Times New Roman" w:hAnsi="Times New Roman" w:eastAsia="SimSun" w:cstheme="minorHAnsi"/>
                <w:sz w:val="22"/>
                <w:szCs w:val="14"/>
              </w:rPr>
              <w:t xml:space="preserve">Working Municipalities. </w:t>
            </w:r>
          </w:p>
          <w:p w14:paraId="3C733799">
            <w:pPr>
              <w:spacing w:after="0" w:line="240" w:lineRule="auto"/>
              <w:jc w:val="both"/>
              <w:rPr>
                <w:rFonts w:ascii="Times New Roman" w:hAnsi="Times New Roman" w:eastAsia="SimSun" w:cstheme="minorHAnsi"/>
                <w:sz w:val="22"/>
                <w:szCs w:val="14"/>
              </w:rPr>
            </w:pPr>
            <w:r>
              <w:rPr>
                <w:rFonts w:ascii="Times New Roman" w:hAnsi="Times New Roman" w:eastAsia="SimSun" w:cstheme="minorHAnsi"/>
                <w:sz w:val="22"/>
                <w:szCs w:val="14"/>
              </w:rPr>
              <w:t>Agnisair krishna sawaran RM , Saptkoshi M and Shmabhunath Mun .</w:t>
            </w:r>
          </w:p>
          <w:p w14:paraId="17E16CE0">
            <w:pPr>
              <w:spacing w:after="0" w:line="240" w:lineRule="auto"/>
              <w:jc w:val="both"/>
              <w:rPr>
                <w:rFonts w:ascii="Times New Roman" w:hAnsi="Times New Roman" w:eastAsia="SimSun" w:cstheme="minorHAnsi"/>
                <w:sz w:val="22"/>
                <w:szCs w:val="14"/>
                <w:lang w:val="nl-NL"/>
              </w:rPr>
            </w:pPr>
          </w:p>
          <w:p w14:paraId="00CF9BB4">
            <w:pPr>
              <w:spacing w:after="0" w:line="240" w:lineRule="auto"/>
              <w:jc w:val="both"/>
              <w:rPr>
                <w:rFonts w:ascii="Times New Roman" w:hAnsi="Times New Roman" w:eastAsia="SimSun" w:cstheme="minorHAnsi"/>
                <w:sz w:val="22"/>
                <w:szCs w:val="14"/>
                <w:lang w:val="nl-NL"/>
              </w:rPr>
            </w:pPr>
          </w:p>
          <w:p w14:paraId="4509C66E">
            <w:pPr>
              <w:spacing w:after="0" w:line="240" w:lineRule="auto"/>
              <w:jc w:val="both"/>
              <w:rPr>
                <w:rFonts w:ascii="Times New Roman" w:hAnsi="Times New Roman" w:eastAsia="SimSun" w:cstheme="minorHAnsi"/>
                <w:sz w:val="22"/>
                <w:szCs w:val="14"/>
                <w:lang w:val="nl-NL"/>
              </w:rPr>
            </w:pPr>
            <w:r>
              <w:rPr>
                <w:rFonts w:ascii="Times New Roman" w:hAnsi="Times New Roman" w:eastAsia="SimSun" w:cstheme="minorHAnsi"/>
                <w:sz w:val="22"/>
                <w:szCs w:val="14"/>
                <w:lang w:val="nl-NL"/>
              </w:rPr>
              <w:t>Project Duration . 1 Year . from 1 July 2023 to 30 June 2024.</w:t>
            </w:r>
          </w:p>
          <w:p w14:paraId="2AA6B3FA">
            <w:pPr>
              <w:spacing w:after="0" w:line="240" w:lineRule="auto"/>
              <w:jc w:val="both"/>
              <w:rPr>
                <w:rFonts w:ascii="Times New Roman" w:hAnsi="Times New Roman" w:eastAsia="SimSun" w:cstheme="minorHAnsi"/>
                <w:sz w:val="22"/>
                <w:szCs w:val="14"/>
                <w:lang w:val="nl-NL"/>
              </w:rPr>
            </w:pPr>
          </w:p>
        </w:tc>
        <w:tc>
          <w:tcPr>
            <w:tcW w:w="5841" w:type="dxa"/>
          </w:tcPr>
          <w:p w14:paraId="4744407B">
            <w:pPr>
              <w:spacing w:after="0" w:line="240" w:lineRule="auto"/>
              <w:jc w:val="both"/>
              <w:rPr>
                <w:rFonts w:ascii="Times New Roman" w:hAnsi="Times New Roman" w:eastAsia="SimSun" w:cstheme="minorHAnsi"/>
                <w:sz w:val="22"/>
                <w:szCs w:val="14"/>
              </w:rPr>
            </w:pPr>
            <w:r>
              <w:rPr>
                <w:rFonts w:ascii="Times New Roman" w:hAnsi="Times New Roman" w:eastAsia="SimSun" w:cstheme="minorHAnsi"/>
                <w:sz w:val="22"/>
                <w:szCs w:val="14"/>
              </w:rPr>
              <w:t xml:space="preserve">Working Municipalities. : </w:t>
            </w:r>
          </w:p>
          <w:p w14:paraId="69B458FB">
            <w:pPr>
              <w:spacing w:after="0" w:line="240" w:lineRule="auto"/>
              <w:rPr>
                <w:rFonts w:ascii="Times New Roman" w:hAnsi="Times New Roman" w:eastAsia="SimSun" w:cstheme="minorHAnsi"/>
                <w:sz w:val="22"/>
                <w:szCs w:val="14"/>
                <w:lang w:val="nl-NL"/>
              </w:rPr>
            </w:pPr>
            <w:r>
              <w:rPr>
                <w:rFonts w:ascii="Times New Roman" w:hAnsi="Times New Roman" w:eastAsia="SimSun" w:cstheme="minorHAnsi"/>
                <w:sz w:val="22"/>
                <w:szCs w:val="14"/>
              </w:rPr>
              <w:t xml:space="preserve"> Dakneshwori, Bishnupur, Rajgadh, Saptakoshi and Agnisair in Saptari district (40 wards), Madhesh province,Nepal.</w:t>
            </w:r>
          </w:p>
          <w:p w14:paraId="50D603A0">
            <w:pPr>
              <w:spacing w:after="0" w:line="240" w:lineRule="auto"/>
              <w:jc w:val="both"/>
              <w:rPr>
                <w:rFonts w:ascii="Times New Roman" w:hAnsi="Times New Roman" w:eastAsia="SimSun" w:cstheme="minorHAnsi"/>
                <w:sz w:val="22"/>
                <w:szCs w:val="14"/>
              </w:rPr>
            </w:pPr>
          </w:p>
          <w:p w14:paraId="3D55E14C">
            <w:pPr>
              <w:spacing w:after="0" w:line="240" w:lineRule="auto"/>
              <w:jc w:val="both"/>
              <w:rPr>
                <w:rFonts w:ascii="Times New Roman" w:hAnsi="Times New Roman" w:eastAsia="SimSun" w:cstheme="minorHAnsi"/>
                <w:sz w:val="22"/>
                <w:szCs w:val="14"/>
              </w:rPr>
            </w:pPr>
            <w:r>
              <w:rPr>
                <w:rFonts w:ascii="Times New Roman" w:hAnsi="Times New Roman" w:eastAsia="SimSun" w:cstheme="minorHAnsi"/>
                <w:sz w:val="22"/>
                <w:szCs w:val="14"/>
              </w:rPr>
              <w:t>Project Duration : NPL 1082</w:t>
            </w:r>
          </w:p>
          <w:p w14:paraId="5853405B">
            <w:pPr>
              <w:spacing w:after="0" w:line="240" w:lineRule="auto"/>
              <w:rPr>
                <w:rFonts w:ascii="Times New Roman" w:hAnsi="Times New Roman" w:eastAsia="SimSun" w:cstheme="minorHAnsi"/>
                <w:sz w:val="22"/>
                <w:szCs w:val="14"/>
                <w:lang w:val="nl-NL"/>
              </w:rPr>
            </w:pPr>
            <w:r>
              <w:rPr>
                <w:rFonts w:ascii="Times New Roman" w:hAnsi="Times New Roman" w:eastAsia="SimSun" w:cstheme="minorHAnsi"/>
                <w:sz w:val="22"/>
                <w:szCs w:val="14"/>
              </w:rPr>
              <w:t>36 months, from March 2023 to FEB 2026</w:t>
            </w:r>
          </w:p>
        </w:tc>
        <w:tc>
          <w:tcPr>
            <w:tcW w:w="4870" w:type="dxa"/>
            <w:vMerge w:val="continue"/>
            <w:tcBorders>
              <w:bottom w:val="single" w:color="auto" w:sz="4" w:space="0"/>
            </w:tcBorders>
          </w:tcPr>
          <w:p w14:paraId="0CD8C84A">
            <w:pPr>
              <w:spacing w:after="0" w:line="240" w:lineRule="auto"/>
              <w:rPr>
                <w:rFonts w:ascii="Times New Roman" w:hAnsi="Times New Roman" w:eastAsia="SimSun" w:cstheme="minorHAnsi"/>
                <w:sz w:val="22"/>
                <w:szCs w:val="14"/>
                <w:lang w:val="nl-NL"/>
              </w:rPr>
            </w:pPr>
          </w:p>
        </w:tc>
      </w:tr>
      <w:tr w14:paraId="37DD80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trPr>
        <w:tc>
          <w:tcPr>
            <w:tcW w:w="4869" w:type="dxa"/>
          </w:tcPr>
          <w:p w14:paraId="52E849DD">
            <w:pPr>
              <w:spacing w:after="0" w:line="240" w:lineRule="auto"/>
              <w:jc w:val="both"/>
              <w:rPr>
                <w:rFonts w:ascii="Times New Roman" w:hAnsi="Times New Roman" w:eastAsia="SimSun" w:cstheme="minorHAnsi"/>
                <w:sz w:val="24"/>
                <w:szCs w:val="16"/>
                <w:lang w:val="nl-NL"/>
              </w:rPr>
            </w:pPr>
            <w:r>
              <w:rPr>
                <w:rFonts w:ascii="Times New Roman" w:hAnsi="Times New Roman" w:eastAsia="SimSun" w:cstheme="minorHAnsi"/>
                <w:sz w:val="24"/>
                <w:szCs w:val="16"/>
                <w:lang w:val="nl-NL"/>
              </w:rPr>
              <w:t>Funding Donors : Hilti Foundation, Tithe,</w:t>
            </w:r>
          </w:p>
          <w:p w14:paraId="35AD908F">
            <w:pPr>
              <w:spacing w:after="0" w:line="240" w:lineRule="auto"/>
              <w:jc w:val="both"/>
              <w:rPr>
                <w:rFonts w:ascii="Times New Roman" w:hAnsi="Times New Roman" w:eastAsia="SimSun" w:cstheme="minorHAnsi"/>
                <w:sz w:val="24"/>
                <w:szCs w:val="16"/>
                <w:lang w:val="nl-NL"/>
              </w:rPr>
            </w:pPr>
            <w:r>
              <w:rPr>
                <w:rFonts w:ascii="Times New Roman" w:hAnsi="Times New Roman" w:eastAsia="SimSun" w:cstheme="minorHAnsi"/>
                <w:sz w:val="24"/>
                <w:szCs w:val="16"/>
                <w:lang w:val="nl-NL"/>
              </w:rPr>
              <w:t xml:space="preserve">Inse- Kaindal , Defeaid , Habitat International, </w:t>
            </w:r>
          </w:p>
        </w:tc>
        <w:tc>
          <w:tcPr>
            <w:tcW w:w="5841" w:type="dxa"/>
          </w:tcPr>
          <w:p w14:paraId="5E8F8E1F">
            <w:pPr>
              <w:spacing w:after="0" w:line="240" w:lineRule="auto"/>
              <w:jc w:val="both"/>
              <w:rPr>
                <w:rFonts w:ascii="Times New Roman" w:hAnsi="Times New Roman" w:eastAsia="SimSun" w:cstheme="minorHAnsi"/>
                <w:sz w:val="24"/>
                <w:szCs w:val="16"/>
                <w:lang w:val="nl-NL"/>
              </w:rPr>
            </w:pPr>
            <w:r>
              <w:rPr>
                <w:rFonts w:ascii="Times New Roman" w:hAnsi="Times New Roman" w:eastAsia="SimSun" w:cstheme="minorHAnsi"/>
                <w:sz w:val="24"/>
                <w:szCs w:val="16"/>
                <w:lang w:val="nl-NL"/>
              </w:rPr>
              <w:t>Funding Donors : Viva Con Aguwa (VCA), Zerman, (BMZ) WHH.</w:t>
            </w:r>
          </w:p>
        </w:tc>
        <w:tc>
          <w:tcPr>
            <w:tcW w:w="4870" w:type="dxa"/>
            <w:vMerge w:val="continue"/>
          </w:tcPr>
          <w:p w14:paraId="444C22BD">
            <w:pPr>
              <w:spacing w:after="0" w:line="240" w:lineRule="auto"/>
              <w:rPr>
                <w:rFonts w:ascii="Times New Roman" w:hAnsi="Times New Roman" w:eastAsia="SimSun" w:cstheme="minorHAnsi"/>
                <w:b/>
                <w:bCs/>
                <w:sz w:val="32"/>
                <w:szCs w:val="24"/>
                <w:lang w:val="nl-NL"/>
              </w:rPr>
            </w:pPr>
          </w:p>
        </w:tc>
      </w:tr>
      <w:tr w14:paraId="73FF3B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0" w:hRule="atLeast"/>
        </w:trPr>
        <w:tc>
          <w:tcPr>
            <w:tcW w:w="4869" w:type="dxa"/>
          </w:tcPr>
          <w:p w14:paraId="624C58EA">
            <w:pPr>
              <w:spacing w:after="0" w:line="240" w:lineRule="auto"/>
              <w:jc w:val="both"/>
              <w:rPr>
                <w:rFonts w:ascii="Times New Roman" w:hAnsi="Times New Roman" w:eastAsia="SimSun" w:cstheme="minorHAnsi"/>
                <w:sz w:val="24"/>
                <w:szCs w:val="16"/>
                <w:lang w:val="nl-NL"/>
              </w:rPr>
            </w:pPr>
            <w:r>
              <w:rPr>
                <w:rFonts w:ascii="Times New Roman" w:hAnsi="Times New Roman" w:eastAsia="SimSun" w:cstheme="minorHAnsi"/>
                <w:sz w:val="24"/>
                <w:szCs w:val="16"/>
                <w:lang w:val="nl-NL"/>
              </w:rPr>
              <w:t>Detail Report in the Project Base report</w:t>
            </w:r>
          </w:p>
        </w:tc>
        <w:tc>
          <w:tcPr>
            <w:tcW w:w="5841" w:type="dxa"/>
          </w:tcPr>
          <w:p w14:paraId="25FBFAD3">
            <w:pPr>
              <w:spacing w:after="0" w:line="240" w:lineRule="auto"/>
              <w:jc w:val="both"/>
              <w:rPr>
                <w:rFonts w:ascii="Times New Roman" w:hAnsi="Times New Roman" w:eastAsia="SimSun" w:cstheme="minorHAnsi"/>
                <w:sz w:val="28"/>
                <w:szCs w:val="20"/>
              </w:rPr>
            </w:pPr>
            <w:r>
              <w:rPr>
                <w:rFonts w:ascii="Times New Roman" w:hAnsi="Times New Roman" w:eastAsia="SimSun" w:cstheme="minorHAnsi"/>
                <w:sz w:val="24"/>
                <w:szCs w:val="16"/>
                <w:lang w:val="nl-NL"/>
              </w:rPr>
              <w:t>Detail Report in the Project Base report</w:t>
            </w:r>
          </w:p>
        </w:tc>
        <w:tc>
          <w:tcPr>
            <w:tcW w:w="4870" w:type="dxa"/>
          </w:tcPr>
          <w:p w14:paraId="4ED2471E">
            <w:pPr>
              <w:spacing w:after="0" w:line="240" w:lineRule="auto"/>
              <w:rPr>
                <w:rFonts w:ascii="Times New Roman" w:hAnsi="Times New Roman" w:eastAsia="SimSun" w:cstheme="minorHAnsi"/>
                <w:b/>
                <w:bCs/>
                <w:sz w:val="32"/>
                <w:szCs w:val="24"/>
                <w:lang w:val="nl-NL"/>
              </w:rPr>
            </w:pPr>
          </w:p>
        </w:tc>
      </w:tr>
    </w:tbl>
    <w:p w14:paraId="3703B516">
      <w:pPr>
        <w:rPr>
          <w:rFonts w:cstheme="minorHAnsi"/>
          <w:b/>
          <w:bCs/>
          <w:sz w:val="32"/>
          <w:szCs w:val="24"/>
          <w:lang w:val="nl-NL"/>
        </w:rPr>
      </w:pPr>
    </w:p>
    <w:p w14:paraId="22E3A3DF">
      <w:pPr>
        <w:rPr>
          <w:rFonts w:cstheme="minorHAnsi"/>
          <w:b/>
          <w:bCs/>
          <w:sz w:val="32"/>
          <w:szCs w:val="24"/>
          <w:lang w:val="nl-NL"/>
        </w:rPr>
      </w:pPr>
    </w:p>
    <w:p w14:paraId="5D4EE0A1">
      <w:pPr>
        <w:rPr>
          <w:rFonts w:cstheme="minorHAnsi"/>
          <w:b/>
          <w:bCs/>
          <w:sz w:val="32"/>
          <w:szCs w:val="24"/>
          <w:lang w:val="nl-NL"/>
        </w:rPr>
      </w:pPr>
      <w:r>
        <w:rPr>
          <w:rFonts w:ascii="Times New Roman" w:hAnsi="Times New Roman" w:cs="Times New Roman"/>
          <w:color w:val="984807" w:themeColor="accent6" w:themeShade="80"/>
          <w:sz w:val="56"/>
          <w:szCs w:val="56"/>
          <w:lang w:bidi="ne-NP"/>
        </w:rPr>
        <mc:AlternateContent>
          <mc:Choice Requires="wps">
            <w:drawing>
              <wp:anchor distT="0" distB="0" distL="114300" distR="114300" simplePos="0" relativeHeight="251732992" behindDoc="1" locked="0" layoutInCell="1" allowOverlap="1">
                <wp:simplePos x="0" y="0"/>
                <wp:positionH relativeFrom="page">
                  <wp:posOffset>482600</wp:posOffset>
                </wp:positionH>
                <wp:positionV relativeFrom="paragraph">
                  <wp:posOffset>158750</wp:posOffset>
                </wp:positionV>
                <wp:extent cx="7053580" cy="647700"/>
                <wp:effectExtent l="0" t="0" r="13970" b="19050"/>
                <wp:wrapNone/>
                <wp:docPr id="36" name="Rectangle 36"/>
                <wp:cNvGraphicFramePr/>
                <a:graphic xmlns:a="http://schemas.openxmlformats.org/drawingml/2006/main">
                  <a:graphicData uri="http://schemas.microsoft.com/office/word/2010/wordprocessingShape">
                    <wps:wsp>
                      <wps:cNvSpPr/>
                      <wps:spPr>
                        <a:xfrm>
                          <a:off x="0" y="0"/>
                          <a:ext cx="7053580" cy="647700"/>
                        </a:xfrm>
                        <a:prstGeom prst="rect">
                          <a:avLst/>
                        </a:prstGeom>
                        <a:solidFill>
                          <a:schemeClr val="accent5">
                            <a:lumMod val="60000"/>
                            <a:lumOff val="4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28D54DE8">
                            <w:pPr>
                              <w:spacing w:after="0" w:line="240" w:lineRule="auto"/>
                              <w:jc w:val="center"/>
                              <w:rPr>
                                <w:rFonts w:ascii="Times New Roman" w:hAnsi="Times New Roman" w:cs="Times New Roman"/>
                                <w:color w:val="984807" w:themeColor="accent6" w:themeShade="80"/>
                              </w:rPr>
                            </w:pPr>
                            <w:r>
                              <w:rPr>
                                <w:rFonts w:ascii="Times New Roman" w:hAnsi="Times New Roman" w:cs="Times New Roman"/>
                                <w:color w:val="984807" w:themeColor="accent6" w:themeShade="80"/>
                                <w:sz w:val="56"/>
                                <w:szCs w:val="56"/>
                              </w:rPr>
                              <w:t>Project Completion Report</w:t>
                            </w:r>
                          </w:p>
                          <w:p w14:paraId="1A1A988C">
                            <w:pPr>
                              <w:spacing w:after="0" w:line="240" w:lineRule="auto"/>
                              <w:jc w:val="center"/>
                              <w:rPr>
                                <w:rFonts w:ascii="Times New Roman" w:hAnsi="Times New Roman" w:cs="Times New Roman"/>
                                <w:color w:val="984807" w:themeColor="accent6" w:themeShade="80"/>
                              </w:rPr>
                            </w:pPr>
                            <w:r>
                              <w:rPr>
                                <w:rFonts w:ascii="Times New Roman" w:hAnsi="Times New Roman" w:cs="Times New Roman"/>
                                <w:color w:val="984807" w:themeColor="accent6" w:themeShade="80"/>
                              </w:rPr>
                              <w:t>1st July 2023 – 30th June 2024</w:t>
                            </w:r>
                          </w:p>
                          <w:p w14:paraId="53C8C325">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36" o:spid="_x0000_s1026" o:spt="1" style="position:absolute;left:0pt;margin-left:38pt;margin-top:12.5pt;height:51pt;width:555.4pt;mso-position-horizontal-relative:page;z-index:-251583488;v-text-anchor:middle;mso-width-relative:page;mso-height-relative:page;" fillcolor="#93CDDD [1944]" filled="t" stroked="t" coordsize="21600,21600" o:gfxdata="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">
                <v:fill on="t" focussize="0,0"/>
                <v:stroke weight="2pt" color="#385D8A [3204]" joinstyle="round"/>
                <v:imagedata o:title=""/>
                <o:lock v:ext="edit" aspectratio="f"/>
                <v:textbox>
                  <w:txbxContent>
                    <w:p w14:paraId="28D54DE8">
                      <w:pPr>
                        <w:spacing w:after="0" w:line="240" w:lineRule="auto"/>
                        <w:jc w:val="center"/>
                        <w:rPr>
                          <w:rFonts w:ascii="Times New Roman" w:hAnsi="Times New Roman" w:cs="Times New Roman"/>
                          <w:color w:val="984807" w:themeColor="accent6" w:themeShade="80"/>
                        </w:rPr>
                      </w:pPr>
                      <w:r>
                        <w:rPr>
                          <w:rFonts w:ascii="Times New Roman" w:hAnsi="Times New Roman" w:cs="Times New Roman"/>
                          <w:color w:val="984807" w:themeColor="accent6" w:themeShade="80"/>
                          <w:sz w:val="56"/>
                          <w:szCs w:val="56"/>
                        </w:rPr>
                        <w:t>Project Completion Report</w:t>
                      </w:r>
                    </w:p>
                    <w:p w14:paraId="1A1A988C">
                      <w:pPr>
                        <w:spacing w:after="0" w:line="240" w:lineRule="auto"/>
                        <w:jc w:val="center"/>
                        <w:rPr>
                          <w:rFonts w:ascii="Times New Roman" w:hAnsi="Times New Roman" w:cs="Times New Roman"/>
                          <w:color w:val="984807" w:themeColor="accent6" w:themeShade="80"/>
                        </w:rPr>
                      </w:pPr>
                      <w:r>
                        <w:rPr>
                          <w:rFonts w:ascii="Times New Roman" w:hAnsi="Times New Roman" w:cs="Times New Roman"/>
                          <w:color w:val="984807" w:themeColor="accent6" w:themeShade="80"/>
                        </w:rPr>
                        <w:t>1st July 2023 – 30th June 2024</w:t>
                      </w:r>
                    </w:p>
                    <w:p w14:paraId="53C8C325">
                      <w:pPr>
                        <w:jc w:val="center"/>
                      </w:pPr>
                    </w:p>
                  </w:txbxContent>
                </v:textbox>
              </v:rect>
            </w:pict>
          </mc:Fallback>
        </mc:AlternateContent>
      </w:r>
    </w:p>
    <w:p w14:paraId="578915E2">
      <w:pPr>
        <w:rPr>
          <w:rFonts w:cstheme="minorHAnsi"/>
          <w:b/>
          <w:bCs/>
          <w:sz w:val="32"/>
          <w:szCs w:val="24"/>
          <w:lang w:val="nl-NL"/>
        </w:rPr>
      </w:pPr>
      <w:r>
        <w:rPr>
          <w:rFonts w:cstheme="minorHAnsi"/>
          <w:b/>
          <w:bCs/>
          <w:sz w:val="32"/>
          <w:szCs w:val="24"/>
          <w:lang w:val="nl-NL"/>
        </w:rPr>
        <w:t>16.</w:t>
      </w:r>
    </w:p>
    <w:p w14:paraId="33FE81AB">
      <w:pPr>
        <w:rPr>
          <w:rFonts w:cstheme="minorHAnsi"/>
          <w:b/>
          <w:bCs/>
          <w:sz w:val="32"/>
          <w:szCs w:val="24"/>
          <w:lang w:val="nl-NL"/>
        </w:rPr>
      </w:pPr>
      <w:r>
        <w:rPr>
          <w:rFonts w:ascii="Times New Roman" w:hAnsi="Times New Roman" w:cs="Times New Roman"/>
          <w:b/>
          <w:bCs/>
          <w:lang w:bidi="ne-NP"/>
        </w:rPr>
        <mc:AlternateContent>
          <mc:Choice Requires="wps">
            <w:drawing>
              <wp:anchor distT="0" distB="0" distL="114300" distR="114300" simplePos="0" relativeHeight="251718656" behindDoc="0" locked="0" layoutInCell="1" allowOverlap="1">
                <wp:simplePos x="0" y="0"/>
                <wp:positionH relativeFrom="margin">
                  <wp:posOffset>-409575</wp:posOffset>
                </wp:positionH>
                <wp:positionV relativeFrom="paragraph">
                  <wp:posOffset>83185</wp:posOffset>
                </wp:positionV>
                <wp:extent cx="7141845" cy="1278255"/>
                <wp:effectExtent l="0" t="0" r="1905" b="0"/>
                <wp:wrapNone/>
                <wp:docPr id="20" name="Rectangle 20"/>
                <wp:cNvGraphicFramePr/>
                <a:graphic xmlns:a="http://schemas.openxmlformats.org/drawingml/2006/main">
                  <a:graphicData uri="http://schemas.microsoft.com/office/word/2010/wordprocessingShape">
                    <wps:wsp>
                      <wps:cNvSpPr/>
                      <wps:spPr>
                        <a:xfrm>
                          <a:off x="0" y="0"/>
                          <a:ext cx="7141845" cy="1278255"/>
                        </a:xfrm>
                        <a:prstGeom prst="rect">
                          <a:avLst/>
                        </a:prstGeom>
                        <a:solidFill>
                          <a:srgbClr val="12DEF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Rectangle 20" o:spid="_x0000_s1026" o:spt="1" style="position:absolute;left:0pt;margin-left:-32.25pt;margin-top:6.55pt;height:100.65pt;width:562.35pt;mso-position-horizontal-relative:margin;z-index:251718656;v-text-anchor:middle;mso-width-relative:page;mso-height-relative:page;" fillcolor="#12DEFA" filled="t" stroked="f" coordsize="21600,21600" o:gfxdata="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">
                <v:fill on="t" focussize="0,0"/>
                <v:stroke on="f" weight="2pt"/>
                <v:imagedata o:title=""/>
                <o:lock v:ext="edit" aspectratio="f"/>
              </v:rect>
            </w:pict>
          </mc:Fallback>
        </mc:AlternateContent>
      </w:r>
      <w:r>
        <w:rPr>
          <w:rFonts w:ascii="Times New Roman" w:hAnsi="Times New Roman" w:cs="Times New Roman"/>
          <w:b/>
          <w:bCs/>
          <w:lang w:bidi="ne-NP"/>
        </w:rPr>
        <w:drawing>
          <wp:anchor distT="0" distB="0" distL="114300" distR="114300" simplePos="0" relativeHeight="251720704" behindDoc="0" locked="0" layoutInCell="1" allowOverlap="1">
            <wp:simplePos x="0" y="0"/>
            <wp:positionH relativeFrom="column">
              <wp:posOffset>2132330</wp:posOffset>
            </wp:positionH>
            <wp:positionV relativeFrom="paragraph">
              <wp:posOffset>337820</wp:posOffset>
            </wp:positionV>
            <wp:extent cx="2081530" cy="794385"/>
            <wp:effectExtent l="0" t="0" r="0" b="5715"/>
            <wp:wrapNone/>
            <wp:docPr id="142168630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86309" name="Picture 2"/>
                    <pic:cNvPicPr>
                      <a:picLocks noChangeAspect="1"/>
                    </pic:cNvPicPr>
                  </pic:nvPicPr>
                  <pic:blipFill>
                    <a:blip r:embed="rId21">
                      <a:extLst>
                        <a:ext uri="{28A0092B-C50C-407E-A947-70E740481C1C}">
                          <a14:useLocalDpi xmlns:a14="http://schemas.microsoft.com/office/drawing/2010/main" val="0"/>
                        </a:ext>
                      </a:extLst>
                    </a:blip>
                    <a:srcRect/>
                    <a:stretch>
                      <a:fillRect/>
                    </a:stretch>
                  </pic:blipFill>
                  <pic:spPr>
                    <a:xfrm>
                      <a:off x="0" y="0"/>
                      <a:ext cx="2081530" cy="794385"/>
                    </a:xfrm>
                    <a:prstGeom prst="rect">
                      <a:avLst/>
                    </a:prstGeom>
                    <a:noFill/>
                  </pic:spPr>
                </pic:pic>
              </a:graphicData>
            </a:graphic>
          </wp:anchor>
        </w:drawing>
      </w:r>
    </w:p>
    <w:p w14:paraId="52AF8277">
      <w:pPr>
        <w:spacing w:line="360" w:lineRule="auto"/>
        <w:jc w:val="center"/>
        <w:rPr>
          <w:rFonts w:ascii="Times New Roman" w:hAnsi="Times New Roman" w:cs="Times New Roman"/>
          <w:b/>
          <w:bCs/>
          <w:lang w:val="nl-NL"/>
        </w:rPr>
      </w:pPr>
      <w:r>
        <w:rPr>
          <w:rFonts w:ascii="Times New Roman" w:hAnsi="Times New Roman" w:cs="Times New Roman"/>
          <w:lang w:bidi="ne-NP"/>
        </w:rPr>
        <w:drawing>
          <wp:anchor distT="0" distB="0" distL="114300" distR="114300" simplePos="0" relativeHeight="251722752" behindDoc="1" locked="0" layoutInCell="1" allowOverlap="1">
            <wp:simplePos x="0" y="0"/>
            <wp:positionH relativeFrom="column">
              <wp:posOffset>5101590</wp:posOffset>
            </wp:positionH>
            <wp:positionV relativeFrom="paragraph">
              <wp:posOffset>3175</wp:posOffset>
            </wp:positionV>
            <wp:extent cx="778510" cy="782320"/>
            <wp:effectExtent l="0" t="0" r="2540" b="0"/>
            <wp:wrapTight wrapText="bothSides">
              <wp:wrapPolygon>
                <wp:start x="7928" y="0"/>
                <wp:lineTo x="4757" y="1578"/>
                <wp:lineTo x="0" y="6312"/>
                <wp:lineTo x="0" y="13149"/>
                <wp:lineTo x="1586" y="16831"/>
                <wp:lineTo x="6871" y="21039"/>
                <wp:lineTo x="7928" y="21039"/>
                <wp:lineTo x="14271" y="21039"/>
                <wp:lineTo x="15328" y="21039"/>
                <wp:lineTo x="20613" y="17357"/>
                <wp:lineTo x="21142" y="15253"/>
                <wp:lineTo x="21142" y="3156"/>
                <wp:lineTo x="14271" y="0"/>
                <wp:lineTo x="7928" y="0"/>
              </wp:wrapPolygon>
            </wp:wrapTight>
            <wp:docPr id="21" name="Picture 21" descr="D:\2. HFH_2022_2023\HILTI_2023\Saptakoshi Municipality\Photos Saptakoshi\Logo_MCDC_New-removebg-previe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2. HFH_2022_2023\HILTI_2023\Saptakoshi Municipality\Photos Saptakoshi\Logo_MCDC_New-removebg-preview.pn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a:xfrm flipH="1">
                      <a:off x="0" y="0"/>
                      <a:ext cx="778510" cy="782320"/>
                    </a:xfrm>
                    <a:prstGeom prst="rect">
                      <a:avLst/>
                    </a:prstGeom>
                    <a:noFill/>
                    <a:ln>
                      <a:noFill/>
                    </a:ln>
                  </pic:spPr>
                </pic:pic>
              </a:graphicData>
            </a:graphic>
          </wp:anchor>
        </w:drawing>
      </w:r>
      <w:r>
        <w:rPr>
          <w:rFonts w:ascii="Times New Roman" w:hAnsi="Times New Roman" w:cs="Times New Roman"/>
          <w:b/>
          <w:bCs/>
          <w:lang w:bidi="ne-NP"/>
        </w:rPr>
        <w:drawing>
          <wp:anchor distT="0" distB="0" distL="114300" distR="114300" simplePos="0" relativeHeight="251721728" behindDoc="0" locked="0" layoutInCell="1" allowOverlap="1">
            <wp:simplePos x="0" y="0"/>
            <wp:positionH relativeFrom="column">
              <wp:posOffset>259080</wp:posOffset>
            </wp:positionH>
            <wp:positionV relativeFrom="paragraph">
              <wp:posOffset>-55880</wp:posOffset>
            </wp:positionV>
            <wp:extent cx="897255" cy="812165"/>
            <wp:effectExtent l="0" t="0" r="0" b="6985"/>
            <wp:wrapNone/>
            <wp:docPr id="600774009" name="Picture 594" descr="Nep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774009" name="Picture 594" descr="Nepal"/>
                    <pic:cNvPicPr>
                      <a:picLocks noChangeAspect="1" noChangeArrowheads="1"/>
                    </pic:cNvPicPr>
                  </pic:nvPicPr>
                  <pic:blipFill>
                    <a:blip r:embed="rId23" cstate="print">
                      <a:lum contrast="20000"/>
                      <a:extLst>
                        <a:ext uri="{28A0092B-C50C-407E-A947-70E740481C1C}">
                          <a14:useLocalDpi xmlns:a14="http://schemas.microsoft.com/office/drawing/2010/main" val="0"/>
                        </a:ext>
                      </a:extLst>
                    </a:blip>
                    <a:srcRect/>
                    <a:stretch>
                      <a:fillRect/>
                    </a:stretch>
                  </pic:blipFill>
                  <pic:spPr>
                    <a:xfrm>
                      <a:off x="0" y="0"/>
                      <a:ext cx="902097" cy="816604"/>
                    </a:xfrm>
                    <a:prstGeom prst="rect">
                      <a:avLst/>
                    </a:prstGeom>
                    <a:noFill/>
                  </pic:spPr>
                </pic:pic>
              </a:graphicData>
            </a:graphic>
          </wp:anchor>
        </w:drawing>
      </w:r>
    </w:p>
    <w:p w14:paraId="322CFFA0">
      <w:pPr>
        <w:spacing w:before="100" w:beforeAutospacing="1" w:after="100" w:afterAutospacing="1" w:line="360" w:lineRule="auto"/>
        <w:rPr>
          <w:rFonts w:ascii="Times New Roman" w:hAnsi="Times New Roman" w:eastAsia="Times New Roman" w:cs="Times New Roman"/>
          <w:lang w:bidi="ne-NP"/>
        </w:rPr>
      </w:pPr>
      <w:r>
        <w:rPr>
          <w:rFonts w:ascii="Times New Roman" w:hAnsi="Times New Roman" w:cs="Times New Roman"/>
          <w:b/>
          <w:bCs/>
          <w:color w:val="76923C"/>
          <w:lang w:bidi="ne-NP"/>
        </w:rPr>
        <w:drawing>
          <wp:anchor distT="0" distB="0" distL="114300" distR="114300" simplePos="0" relativeHeight="251723776" behindDoc="1" locked="0" layoutInCell="1" allowOverlap="1">
            <wp:simplePos x="0" y="0"/>
            <wp:positionH relativeFrom="margin">
              <wp:posOffset>-209550</wp:posOffset>
            </wp:positionH>
            <wp:positionV relativeFrom="paragraph">
              <wp:posOffset>515620</wp:posOffset>
            </wp:positionV>
            <wp:extent cx="6642100" cy="3060700"/>
            <wp:effectExtent l="0" t="0" r="6350" b="6350"/>
            <wp:wrapTight wrapText="bothSides">
              <wp:wrapPolygon>
                <wp:start x="0" y="0"/>
                <wp:lineTo x="0" y="21510"/>
                <wp:lineTo x="21559" y="21510"/>
                <wp:lineTo x="21559" y="0"/>
                <wp:lineTo x="0" y="0"/>
              </wp:wrapPolygon>
            </wp:wrapTight>
            <wp:docPr id="448203785" name="Picture 448203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03785" name="Picture 448203785"/>
                    <pic:cNvPicPr>
                      <a:picLocks noChangeAspect="1"/>
                    </pic:cNvPicPr>
                  </pic:nvPicPr>
                  <pic:blipFill>
                    <a:blip r:embed="rId24" cstate="print">
                      <a:extLst>
                        <a:ext uri="{BEBA8EAE-BF5A-486C-A8C5-ECC9F3942E4B}">
                          <a14:imgProps xmlns:a14="http://schemas.microsoft.com/office/drawing/2010/main">
                            <a14:imgLayer r:embed="rId25">
                              <a14:imgEffect>
                                <a14:brightnessContrast bright="40000" contrast="20000"/>
                              </a14:imgEffect>
                            </a14:imgLayer>
                          </a14:imgProps>
                        </a:ext>
                        <a:ext uri="{28A0092B-C50C-407E-A947-70E740481C1C}">
                          <a14:useLocalDpi xmlns:a14="http://schemas.microsoft.com/office/drawing/2010/main" val="0"/>
                        </a:ext>
                      </a:extLst>
                    </a:blip>
                    <a:srcRect t="27983"/>
                    <a:stretch>
                      <a:fillRect/>
                    </a:stretch>
                  </pic:blipFill>
                  <pic:spPr>
                    <a:xfrm>
                      <a:off x="0" y="0"/>
                      <a:ext cx="6642100" cy="3060700"/>
                    </a:xfrm>
                    <a:prstGeom prst="rect">
                      <a:avLst/>
                    </a:prstGeom>
                    <a:ln>
                      <a:noFill/>
                    </a:ln>
                  </pic:spPr>
                </pic:pic>
              </a:graphicData>
            </a:graphic>
          </wp:anchor>
        </w:drawing>
      </w:r>
    </w:p>
    <w:p w14:paraId="6A5AA011">
      <w:pPr>
        <w:pStyle w:val="25"/>
        <w:jc w:val="center"/>
        <w:rPr>
          <w:sz w:val="22"/>
          <w:szCs w:val="22"/>
          <w:lang w:bidi="ne-NP"/>
        </w:rPr>
      </w:pPr>
      <w:r>
        <w:rPr>
          <w:b/>
          <w:bCs/>
          <w:color w:val="76923C"/>
          <w:lang w:bidi="ne-NP"/>
        </w:rPr>
        <w:drawing>
          <wp:anchor distT="0" distB="0" distL="114300" distR="114300" simplePos="0" relativeHeight="251724800" behindDoc="1" locked="0" layoutInCell="1" allowOverlap="1">
            <wp:simplePos x="0" y="0"/>
            <wp:positionH relativeFrom="margin">
              <wp:posOffset>-209550</wp:posOffset>
            </wp:positionH>
            <wp:positionV relativeFrom="paragraph">
              <wp:posOffset>3253105</wp:posOffset>
            </wp:positionV>
            <wp:extent cx="6642100" cy="3028950"/>
            <wp:effectExtent l="0" t="0" r="6350" b="0"/>
            <wp:wrapTight wrapText="bothSides">
              <wp:wrapPolygon>
                <wp:start x="0" y="0"/>
                <wp:lineTo x="0" y="21464"/>
                <wp:lineTo x="21559" y="21464"/>
                <wp:lineTo x="21559" y="0"/>
                <wp:lineTo x="0" y="0"/>
              </wp:wrapPolygon>
            </wp:wrapTight>
            <wp:docPr id="778678251" name="Picture 778678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678251" name="Picture 778678251"/>
                    <pic:cNvPicPr>
                      <a:picLocks noChangeAspect="1"/>
                    </pic:cNvPicPr>
                  </pic:nvPicPr>
                  <pic:blipFill>
                    <a:blip r:embed="rId26" cstate="print">
                      <a:extLst>
                        <a:ext uri="{BEBA8EAE-BF5A-486C-A8C5-ECC9F3942E4B}">
                          <a14:imgProps xmlns:a14="http://schemas.microsoft.com/office/drawing/2010/main">
                            <a14:imgLayer r:embed="rId27">
                              <a14:imgEffect>
                                <a14:brightnessContrast bright="20000" contrast="-20000"/>
                              </a14:imgEffect>
                            </a14:imgLayer>
                          </a14:imgProps>
                        </a:ext>
                        <a:ext uri="{28A0092B-C50C-407E-A947-70E740481C1C}">
                          <a14:useLocalDpi xmlns:a14="http://schemas.microsoft.com/office/drawing/2010/main" val="0"/>
                        </a:ext>
                      </a:extLst>
                    </a:blip>
                    <a:srcRect t="8711" b="14976"/>
                    <a:stretch>
                      <a:fillRect/>
                    </a:stretch>
                  </pic:blipFill>
                  <pic:spPr>
                    <a:xfrm>
                      <a:off x="0" y="0"/>
                      <a:ext cx="6642100" cy="3028950"/>
                    </a:xfrm>
                    <a:prstGeom prst="rect">
                      <a:avLst/>
                    </a:prstGeom>
                    <a:ln>
                      <a:noFill/>
                    </a:ln>
                  </pic:spPr>
                </pic:pic>
              </a:graphicData>
            </a:graphic>
          </wp:anchor>
        </w:drawing>
      </w:r>
      <w:r>
        <w:rPr>
          <w:b/>
          <w:bCs/>
          <w:color w:val="00B0F0"/>
          <w:sz w:val="22"/>
          <w:szCs w:val="22"/>
        </w:rPr>
        <w:t>Surakshit Aawas Karyakram</w:t>
      </w:r>
    </w:p>
    <w:p w14:paraId="31BB9574">
      <w:pPr>
        <w:pStyle w:val="37"/>
        <w:numPr>
          <w:ilvl w:val="1"/>
          <w:numId w:val="11"/>
        </w:numPr>
        <w:spacing w:after="240" w:line="360" w:lineRule="auto"/>
        <w:rPr>
          <w:rFonts w:ascii="Times New Roman" w:hAnsi="Times New Roman" w:cs="Times New Roman"/>
          <w:b/>
          <w:bCs/>
          <w:sz w:val="32"/>
          <w:szCs w:val="32"/>
          <w:lang w:val="en-GB"/>
        </w:rPr>
      </w:pPr>
      <w:r>
        <w:rPr>
          <w:rFonts w:ascii="Times New Roman" w:hAnsi="Times New Roman" w:cs="Times New Roman"/>
          <w:b/>
          <w:bCs/>
          <w:sz w:val="32"/>
          <w:szCs w:val="32"/>
          <w:lang w:val="en-GB"/>
        </w:rPr>
        <w:t>EXECUTIVE SUMMARY:</w:t>
      </w:r>
    </w:p>
    <w:p w14:paraId="3CD96B3D">
      <w:pPr>
        <w:pStyle w:val="37"/>
        <w:shd w:val="clear" w:color="auto" w:fill="FFFFFF"/>
        <w:spacing w:after="240"/>
        <w:ind w:left="360"/>
        <w:jc w:val="both"/>
        <w:rPr>
          <w:rFonts w:cstheme="minorHAnsi"/>
          <w:sz w:val="26"/>
          <w:szCs w:val="26"/>
          <w:lang w:val="en-GB"/>
        </w:rPr>
      </w:pPr>
      <w:bookmarkStart w:id="0" w:name="_Hlk148462591"/>
      <w:r>
        <w:rPr>
          <w:rFonts w:ascii="Times New Roman" w:hAnsi="Times New Roman" w:cs="Times New Roman"/>
          <w:sz w:val="24"/>
          <w:szCs w:val="24"/>
          <w:lang w:val="en-GB"/>
        </w:rPr>
        <w:t>Habitat for Humanity Nepal and Mahuli Community Development Center work together since 2009 for helping people in Saptari district Nepal continuously. Empowering people specially core poor, land-less, homeless, Dalit, Marginalised community, in the process of providing low cost and sustainable safe housing, using local materials, are at fore front of the partnership with various Projects. Partnership with Habitat Nepal .</w:t>
      </w:r>
      <w:r>
        <w:rPr>
          <w:rFonts w:ascii="Times New Roman" w:hAnsi="Times New Roman" w:cs="Times New Roman"/>
          <w:sz w:val="26"/>
          <w:szCs w:val="26"/>
          <w:lang w:val="en-GB"/>
        </w:rPr>
        <w:t>MCDC has successfully completed 26 projects, In the support of Habitat Nepal for three Palikas in Saptari. This Surakshit</w:t>
      </w:r>
      <w:r>
        <w:rPr>
          <w:rFonts w:cstheme="minorHAnsi"/>
          <w:sz w:val="26"/>
          <w:szCs w:val="26"/>
          <w:lang w:val="en-GB"/>
        </w:rPr>
        <w:t xml:space="preserve"> Awas Project started from 1 January 2022 and running continuously till June 2024.  </w:t>
      </w:r>
    </w:p>
    <w:p w14:paraId="3B480135">
      <w:pPr>
        <w:pStyle w:val="37"/>
        <w:shd w:val="clear" w:color="auto" w:fill="FFFFFF"/>
        <w:spacing w:after="240"/>
        <w:ind w:left="360"/>
        <w:jc w:val="both"/>
        <w:rPr>
          <w:rFonts w:cstheme="minorHAnsi"/>
          <w:b/>
          <w:bCs/>
          <w:sz w:val="24"/>
          <w:szCs w:val="24"/>
          <w:lang w:val="en-GB"/>
        </w:rPr>
      </w:pPr>
      <w:r>
        <w:rPr>
          <w:rFonts w:cstheme="minorHAnsi"/>
          <w:b/>
          <w:bCs/>
          <w:sz w:val="26"/>
          <w:szCs w:val="26"/>
          <w:lang w:val="en-GB"/>
        </w:rPr>
        <w:t xml:space="preserve">16.2 </w:t>
      </w:r>
      <w:r>
        <w:rPr>
          <w:rFonts w:cstheme="minorHAnsi"/>
          <w:b/>
          <w:bCs/>
          <w:sz w:val="26"/>
          <w:szCs w:val="26"/>
          <w:lang w:val="en-GB"/>
        </w:rPr>
        <w:tab/>
      </w:r>
      <w:r>
        <w:rPr>
          <w:rFonts w:cstheme="minorHAnsi"/>
          <w:b/>
          <w:bCs/>
          <w:sz w:val="26"/>
          <w:szCs w:val="26"/>
          <w:lang w:val="en-GB"/>
        </w:rPr>
        <w:t xml:space="preserve">Donors  for Funding Support :  </w:t>
      </w:r>
      <w:r>
        <w:rPr>
          <w:rFonts w:cstheme="minorHAnsi"/>
          <w:b/>
          <w:bCs/>
          <w:sz w:val="24"/>
          <w:szCs w:val="24"/>
          <w:lang w:val="en-GB"/>
        </w:rPr>
        <w:t xml:space="preserve"> </w:t>
      </w:r>
    </w:p>
    <w:p w14:paraId="5463331B">
      <w:pPr>
        <w:pStyle w:val="37"/>
        <w:shd w:val="clear" w:color="auto" w:fill="FFFFFF"/>
        <w:spacing w:after="240"/>
        <w:ind w:left="360"/>
        <w:jc w:val="both"/>
        <w:rPr>
          <w:rFonts w:cstheme="minorHAnsi"/>
          <w:sz w:val="24"/>
          <w:szCs w:val="24"/>
          <w:lang w:val="en-GB"/>
        </w:rPr>
      </w:pPr>
      <w:r>
        <w:rPr>
          <w:rFonts w:cstheme="minorHAnsi"/>
          <w:sz w:val="24"/>
          <w:szCs w:val="24"/>
          <w:lang w:val="en-GB"/>
        </w:rPr>
        <w:t>There are four donors for funding support for Surakshit Awas Project .</w:t>
      </w:r>
    </w:p>
    <w:p w14:paraId="7CAC7F60">
      <w:pPr>
        <w:pStyle w:val="37"/>
        <w:numPr>
          <w:ilvl w:val="0"/>
          <w:numId w:val="12"/>
        </w:numPr>
        <w:shd w:val="clear" w:color="auto" w:fill="FFFFFF"/>
        <w:spacing w:after="240"/>
        <w:jc w:val="both"/>
        <w:rPr>
          <w:rFonts w:cstheme="minorHAnsi"/>
          <w:sz w:val="24"/>
          <w:szCs w:val="24"/>
          <w:lang w:val="en-GB"/>
        </w:rPr>
      </w:pPr>
      <w:r>
        <w:rPr>
          <w:rFonts w:cstheme="minorHAnsi"/>
          <w:sz w:val="24"/>
          <w:szCs w:val="24"/>
          <w:lang w:val="en-GB"/>
        </w:rPr>
        <w:t xml:space="preserve">Hilti Foundation support for promoting Bamboo is using in multiple sector for Human life and Market System Development . </w:t>
      </w:r>
    </w:p>
    <w:p w14:paraId="009F8DA6">
      <w:pPr>
        <w:pStyle w:val="37"/>
        <w:numPr>
          <w:ilvl w:val="0"/>
          <w:numId w:val="12"/>
        </w:numPr>
        <w:shd w:val="clear" w:color="auto" w:fill="FFFFFF"/>
        <w:spacing w:after="240"/>
        <w:jc w:val="both"/>
        <w:rPr>
          <w:rFonts w:cstheme="minorHAnsi"/>
          <w:sz w:val="24"/>
          <w:szCs w:val="24"/>
          <w:lang w:val="en-GB"/>
        </w:rPr>
      </w:pPr>
      <w:r>
        <w:rPr>
          <w:rFonts w:cstheme="minorHAnsi"/>
          <w:sz w:val="24"/>
          <w:szCs w:val="24"/>
          <w:lang w:val="en-GB"/>
        </w:rPr>
        <w:t>Inse-kaindal support for Land right and cost effective safe housing for helpless land less.</w:t>
      </w:r>
    </w:p>
    <w:p w14:paraId="0409D1E1">
      <w:pPr>
        <w:pStyle w:val="37"/>
        <w:numPr>
          <w:ilvl w:val="0"/>
          <w:numId w:val="12"/>
        </w:numPr>
        <w:shd w:val="clear" w:color="auto" w:fill="FFFFFF"/>
        <w:spacing w:after="240"/>
        <w:jc w:val="both"/>
        <w:rPr>
          <w:rFonts w:cstheme="minorHAnsi"/>
          <w:sz w:val="24"/>
          <w:szCs w:val="24"/>
          <w:lang w:val="en-GB"/>
        </w:rPr>
      </w:pPr>
      <w:r>
        <w:rPr>
          <w:rFonts w:cstheme="minorHAnsi"/>
          <w:sz w:val="24"/>
          <w:szCs w:val="24"/>
          <w:lang w:val="en-GB"/>
        </w:rPr>
        <w:t>Tithe : support for Disaster management .</w:t>
      </w:r>
    </w:p>
    <w:p w14:paraId="2727C1F1">
      <w:pPr>
        <w:pStyle w:val="37"/>
        <w:numPr>
          <w:ilvl w:val="0"/>
          <w:numId w:val="12"/>
        </w:numPr>
        <w:shd w:val="clear" w:color="auto" w:fill="FFFFFF"/>
        <w:spacing w:after="240"/>
        <w:jc w:val="both"/>
        <w:rPr>
          <w:rFonts w:cstheme="minorHAnsi"/>
          <w:sz w:val="24"/>
          <w:szCs w:val="24"/>
          <w:lang w:val="en-GB"/>
        </w:rPr>
      </w:pPr>
      <w:r>
        <w:rPr>
          <w:rFonts w:cstheme="minorHAnsi"/>
          <w:sz w:val="24"/>
          <w:szCs w:val="24"/>
          <w:lang w:val="en-GB"/>
        </w:rPr>
        <w:t>DEFAT support for Resilient of disadvantage Families.</w:t>
      </w:r>
    </w:p>
    <w:p w14:paraId="3ECCFE74">
      <w:pPr>
        <w:pStyle w:val="37"/>
        <w:shd w:val="clear" w:color="auto" w:fill="FFFFFF"/>
        <w:spacing w:after="240" w:line="360" w:lineRule="auto"/>
        <w:ind w:left="360"/>
        <w:jc w:val="both"/>
        <w:rPr>
          <w:rFonts w:ascii="Times New Roman" w:hAnsi="Times New Roman" w:cs="Times New Roman"/>
          <w:lang w:val="en-GB"/>
        </w:rPr>
      </w:pPr>
      <w:r>
        <w:rPr>
          <w:rFonts w:ascii="Times New Roman" w:hAnsi="Times New Roman" w:cs="Times New Roman"/>
          <w:sz w:val="24"/>
          <w:szCs w:val="24"/>
          <w:lang w:val="en-GB"/>
        </w:rPr>
        <w:t xml:space="preserve">This reporting year with the "Hilti Housing project" the "Santa Barbara project", the "RISEN project " and the "Paving the way for equal housing and land rights Project". The project has been success to support </w:t>
      </w:r>
      <w:r>
        <w:rPr>
          <w:rFonts w:ascii="Times New Roman" w:hAnsi="Times New Roman" w:cs="Times New Roman"/>
          <w:b/>
          <w:sz w:val="24"/>
          <w:szCs w:val="24"/>
          <w:lang w:val="en-GB"/>
        </w:rPr>
        <w:t>home to most vulnerable people, core poor, and disable, single female households</w:t>
      </w:r>
      <w:r>
        <w:rPr>
          <w:rFonts w:ascii="Times New Roman" w:hAnsi="Times New Roman" w:cs="Times New Roman"/>
          <w:sz w:val="24"/>
          <w:szCs w:val="24"/>
          <w:lang w:val="en-GB"/>
        </w:rPr>
        <w:t xml:space="preserve"> with </w:t>
      </w:r>
      <w:r>
        <w:rPr>
          <w:rFonts w:ascii="Times New Roman" w:hAnsi="Times New Roman" w:cs="Times New Roman"/>
          <w:b/>
          <w:sz w:val="24"/>
          <w:szCs w:val="24"/>
          <w:lang w:val="en-GB"/>
        </w:rPr>
        <w:t xml:space="preserve">safe and secure houses using treated bamboo through CEMENT BAMBOO FRAME TECHNOLOGY </w:t>
      </w:r>
      <w:r>
        <w:rPr>
          <w:rFonts w:ascii="Times New Roman" w:hAnsi="Times New Roman" w:cs="Times New Roman"/>
          <w:b/>
          <w:lang w:val="en-GB"/>
        </w:rPr>
        <w:t>(CBFT)</w:t>
      </w:r>
      <w:r>
        <w:rPr>
          <w:rFonts w:ascii="Times New Roman" w:hAnsi="Times New Roman" w:cs="Times New Roman"/>
          <w:lang w:val="en-GB"/>
        </w:rPr>
        <w:t xml:space="preserve">. </w:t>
      </w:r>
    </w:p>
    <w:p w14:paraId="10F15521">
      <w:pPr>
        <w:pStyle w:val="37"/>
        <w:shd w:val="clear" w:color="auto" w:fill="FFFFFF"/>
        <w:spacing w:after="240" w:line="360" w:lineRule="auto"/>
        <w:ind w:left="360"/>
        <w:jc w:val="both"/>
        <w:rPr>
          <w:rFonts w:ascii="Times New Roman" w:hAnsi="Times New Roman" w:cs="Times New Roman"/>
          <w:b/>
          <w:bCs/>
          <w:sz w:val="26"/>
          <w:szCs w:val="26"/>
          <w:lang w:val="en-GB"/>
        </w:rPr>
      </w:pPr>
      <w:r>
        <w:rPr>
          <w:rFonts w:ascii="Times New Roman" w:hAnsi="Times New Roman" w:cs="Times New Roman"/>
          <w:b/>
          <w:bCs/>
          <w:sz w:val="26"/>
          <w:szCs w:val="26"/>
          <w:lang w:val="en-GB"/>
        </w:rPr>
        <w:t>16.3</w:t>
      </w:r>
      <w:r>
        <w:rPr>
          <w:rFonts w:ascii="Times New Roman" w:hAnsi="Times New Roman" w:cs="Times New Roman"/>
          <w:b/>
          <w:bCs/>
          <w:sz w:val="26"/>
          <w:szCs w:val="26"/>
          <w:lang w:val="en-GB"/>
        </w:rPr>
        <w:tab/>
      </w:r>
      <w:r>
        <w:rPr>
          <w:rFonts w:ascii="Times New Roman" w:hAnsi="Times New Roman" w:cs="Times New Roman"/>
          <w:b/>
          <w:bCs/>
          <w:sz w:val="26"/>
          <w:szCs w:val="26"/>
          <w:lang w:val="en-GB"/>
        </w:rPr>
        <w:t xml:space="preserve">Basic Information </w:t>
      </w:r>
    </w:p>
    <w:bookmarkEnd w:id="0"/>
    <w:tbl>
      <w:tblPr>
        <w:tblStyle w:val="9"/>
        <w:tblW w:w="9802" w:type="dxa"/>
        <w:tblInd w:w="1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690"/>
        <w:gridCol w:w="6112"/>
      </w:tblGrid>
      <w:tr w14:paraId="409218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594A8DF8">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Project Duration</w:t>
            </w:r>
          </w:p>
        </w:tc>
        <w:tc>
          <w:tcPr>
            <w:tcW w:w="6112" w:type="dxa"/>
            <w:shd w:val="clear" w:color="auto" w:fill="auto"/>
            <w:vAlign w:val="center"/>
          </w:tcPr>
          <w:p w14:paraId="1C35372A">
            <w:pPr>
              <w:pStyle w:val="19"/>
              <w:spacing w:after="0"/>
              <w:rPr>
                <w:rFonts w:ascii="Times New Roman" w:hAnsi="Times New Roman"/>
                <w:color w:val="auto"/>
                <w:sz w:val="24"/>
                <w:szCs w:val="24"/>
                <w:lang w:val="en-GB"/>
              </w:rPr>
            </w:pPr>
            <w:r>
              <w:rPr>
                <w:rFonts w:ascii="Times New Roman" w:hAnsi="Times New Roman"/>
                <w:color w:val="auto"/>
                <w:sz w:val="24"/>
                <w:szCs w:val="24"/>
                <w:lang w:val="en-GB"/>
              </w:rPr>
              <w:t>1 July 2023 to June 2024</w:t>
            </w:r>
          </w:p>
        </w:tc>
      </w:tr>
      <w:tr w14:paraId="45755F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3FC0FDF2">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Project Location &amp; Collaboration</w:t>
            </w:r>
          </w:p>
        </w:tc>
        <w:tc>
          <w:tcPr>
            <w:tcW w:w="6112" w:type="dxa"/>
            <w:shd w:val="clear" w:color="auto" w:fill="auto"/>
            <w:vAlign w:val="center"/>
          </w:tcPr>
          <w:p w14:paraId="69DB04A7">
            <w:pPr>
              <w:pStyle w:val="32"/>
              <w:numPr>
                <w:ilvl w:val="0"/>
                <w:numId w:val="13"/>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Agnisair Krishana Savran Rural Municipality</w:t>
            </w:r>
          </w:p>
          <w:p w14:paraId="124E6F69">
            <w:pPr>
              <w:pStyle w:val="32"/>
              <w:numPr>
                <w:ilvl w:val="0"/>
                <w:numId w:val="13"/>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Shambhunath Municipality and</w:t>
            </w:r>
          </w:p>
          <w:p w14:paraId="6614C278">
            <w:pPr>
              <w:pStyle w:val="32"/>
              <w:numPr>
                <w:ilvl w:val="0"/>
                <w:numId w:val="13"/>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Saptkoshi Municipality</w:t>
            </w:r>
          </w:p>
        </w:tc>
      </w:tr>
      <w:tr w14:paraId="4FB37C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42E4EAE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Partner Organization </w:t>
            </w:r>
          </w:p>
        </w:tc>
        <w:tc>
          <w:tcPr>
            <w:tcW w:w="6112" w:type="dxa"/>
            <w:shd w:val="clear" w:color="auto" w:fill="auto"/>
            <w:vAlign w:val="center"/>
          </w:tcPr>
          <w:p w14:paraId="6315A04C">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Habitat for Humanity International Nepal</w:t>
            </w:r>
          </w:p>
        </w:tc>
      </w:tr>
      <w:tr w14:paraId="58E55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33C66064">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Funding Organization </w:t>
            </w:r>
          </w:p>
        </w:tc>
        <w:tc>
          <w:tcPr>
            <w:tcW w:w="6112" w:type="dxa"/>
            <w:shd w:val="clear" w:color="auto" w:fill="auto"/>
            <w:vAlign w:val="center"/>
          </w:tcPr>
          <w:p w14:paraId="5C6CB976">
            <w:pPr>
              <w:pStyle w:val="32"/>
              <w:numPr>
                <w:ilvl w:val="0"/>
                <w:numId w:val="14"/>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Hilti Foundation, </w:t>
            </w:r>
          </w:p>
          <w:p w14:paraId="5213DB9A">
            <w:pPr>
              <w:pStyle w:val="32"/>
              <w:numPr>
                <w:ilvl w:val="0"/>
                <w:numId w:val="14"/>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DFAT</w:t>
            </w:r>
          </w:p>
          <w:p w14:paraId="5EDC86D3">
            <w:pPr>
              <w:pStyle w:val="32"/>
              <w:numPr>
                <w:ilvl w:val="0"/>
                <w:numId w:val="14"/>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Australian Aid, DFAT ANCP</w:t>
            </w:r>
          </w:p>
          <w:p w14:paraId="4D2D2B5C">
            <w:pPr>
              <w:pStyle w:val="32"/>
              <w:numPr>
                <w:ilvl w:val="0"/>
                <w:numId w:val="14"/>
              </w:num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INES KAINDL </w:t>
            </w:r>
          </w:p>
        </w:tc>
      </w:tr>
      <w:tr w14:paraId="5A441C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7195AEB2">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Reporting period</w:t>
            </w:r>
          </w:p>
        </w:tc>
        <w:tc>
          <w:tcPr>
            <w:tcW w:w="6112" w:type="dxa"/>
            <w:shd w:val="clear" w:color="auto" w:fill="auto"/>
            <w:vAlign w:val="center"/>
          </w:tcPr>
          <w:p w14:paraId="165BC93E">
            <w:pPr>
              <w:pStyle w:val="37"/>
              <w:rPr>
                <w:rFonts w:ascii="Times New Roman" w:hAnsi="Times New Roman" w:cs="Times New Roman"/>
                <w:sz w:val="24"/>
                <w:szCs w:val="24"/>
                <w:lang w:val="en-GB"/>
              </w:rPr>
            </w:pPr>
            <w:r>
              <w:rPr>
                <w:rFonts w:ascii="Times New Roman" w:hAnsi="Times New Roman" w:cs="Times New Roman"/>
                <w:sz w:val="24"/>
                <w:szCs w:val="24"/>
                <w:lang w:val="en-GB"/>
              </w:rPr>
              <w:t>1 July 2023 to June 2024</w:t>
            </w:r>
          </w:p>
        </w:tc>
      </w:tr>
      <w:tr w14:paraId="1CCC6F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020AFC72">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Funding   Budget Agreement</w:t>
            </w:r>
          </w:p>
        </w:tc>
        <w:tc>
          <w:tcPr>
            <w:tcW w:w="6112" w:type="dxa"/>
            <w:shd w:val="clear" w:color="auto" w:fill="auto"/>
            <w:vAlign w:val="center"/>
          </w:tcPr>
          <w:p w14:paraId="7A835E7A">
            <w:pPr>
              <w:pStyle w:val="37"/>
              <w:rPr>
                <w:rFonts w:ascii="Times New Roman" w:hAnsi="Times New Roman" w:cs="Times New Roman"/>
                <w:sz w:val="24"/>
                <w:szCs w:val="24"/>
                <w:lang w:val="en-GB"/>
              </w:rPr>
            </w:pPr>
            <w:r>
              <w:rPr>
                <w:rFonts w:ascii="Times New Roman" w:hAnsi="Times New Roman" w:cs="Times New Roman"/>
                <w:sz w:val="24"/>
                <w:szCs w:val="24"/>
                <w:lang w:val="en-GB"/>
              </w:rPr>
              <w:t>NPR.    20,756,924.00</w:t>
            </w:r>
          </w:p>
        </w:tc>
      </w:tr>
      <w:tr w14:paraId="36D846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shd w:val="clear" w:color="auto" w:fill="auto"/>
            <w:vAlign w:val="center"/>
          </w:tcPr>
          <w:p w14:paraId="25F6C3EF">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New House Construction support</w:t>
            </w:r>
          </w:p>
          <w:p w14:paraId="06C77587">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(Total 75 houses)</w:t>
            </w:r>
          </w:p>
        </w:tc>
        <w:tc>
          <w:tcPr>
            <w:tcW w:w="6112" w:type="dxa"/>
            <w:shd w:val="clear" w:color="auto" w:fill="auto"/>
            <w:vAlign w:val="center"/>
          </w:tcPr>
          <w:p w14:paraId="3A7ADB10">
            <w:pPr>
              <w:pStyle w:val="37"/>
              <w:rPr>
                <w:rFonts w:ascii="Times New Roman" w:hAnsi="Times New Roman" w:cs="Times New Roman"/>
                <w:sz w:val="24"/>
                <w:szCs w:val="24"/>
                <w:lang w:val="en-GB"/>
              </w:rPr>
            </w:pPr>
            <w:r>
              <w:rPr>
                <w:rFonts w:ascii="Times New Roman" w:hAnsi="Times New Roman" w:cs="Times New Roman"/>
                <w:sz w:val="24"/>
                <w:szCs w:val="24"/>
                <w:lang w:val="en-GB"/>
              </w:rPr>
              <w:t>Hilti Model- 36 complete , 18- under construction .</w:t>
            </w:r>
          </w:p>
          <w:p w14:paraId="1632D313">
            <w:pPr>
              <w:pStyle w:val="37"/>
              <w:rPr>
                <w:rFonts w:ascii="Times New Roman" w:hAnsi="Times New Roman" w:cs="Times New Roman"/>
                <w:sz w:val="24"/>
                <w:szCs w:val="24"/>
                <w:lang w:val="en-GB"/>
              </w:rPr>
            </w:pPr>
            <w:r>
              <w:rPr>
                <w:rFonts w:ascii="Times New Roman" w:hAnsi="Times New Roman" w:cs="Times New Roman"/>
                <w:sz w:val="24"/>
                <w:szCs w:val="24"/>
                <w:lang w:val="en-GB"/>
              </w:rPr>
              <w:t xml:space="preserve">  Inse Kaindal support for 41 houses .</w:t>
            </w:r>
          </w:p>
        </w:tc>
      </w:tr>
      <w:tr w14:paraId="33391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tcBorders>
              <w:top w:val="single" w:color="auto" w:sz="4" w:space="0"/>
              <w:left w:val="single" w:color="auto" w:sz="4" w:space="0"/>
              <w:bottom w:val="single" w:color="auto" w:sz="4" w:space="0"/>
              <w:right w:val="single" w:color="auto" w:sz="4" w:space="0"/>
            </w:tcBorders>
            <w:shd w:val="clear" w:color="auto" w:fill="auto"/>
            <w:vAlign w:val="center"/>
          </w:tcPr>
          <w:p w14:paraId="29851431">
            <w:pPr>
              <w:spacing w:after="0" w:line="240" w:lineRule="auto"/>
              <w:rPr>
                <w:rFonts w:ascii="Times New Roman" w:hAnsi="Times New Roman" w:cs="Times New Roman"/>
                <w:sz w:val="24"/>
                <w:szCs w:val="24"/>
                <w:lang w:val="en-GB"/>
              </w:rPr>
            </w:pPr>
            <w:r>
              <w:rPr>
                <w:rFonts w:ascii="Times New Roman" w:hAnsi="Times New Roman" w:cs="Times New Roman"/>
                <w:sz w:val="24"/>
                <w:szCs w:val="24"/>
                <w:lang w:val="en-GB"/>
              </w:rPr>
              <w:t xml:space="preserve">Targeted beneficiaries and new houses for 81 Families. </w:t>
            </w:r>
          </w:p>
        </w:tc>
        <w:tc>
          <w:tcPr>
            <w:tcW w:w="6112" w:type="dxa"/>
            <w:tcBorders>
              <w:top w:val="single" w:color="auto" w:sz="4" w:space="0"/>
              <w:left w:val="single" w:color="auto" w:sz="4" w:space="0"/>
              <w:bottom w:val="single" w:color="auto" w:sz="4" w:space="0"/>
              <w:right w:val="single" w:color="auto" w:sz="4" w:space="0"/>
            </w:tcBorders>
            <w:shd w:val="clear" w:color="auto" w:fill="auto"/>
            <w:vAlign w:val="center"/>
          </w:tcPr>
          <w:p w14:paraId="7164630F">
            <w:pPr>
              <w:pStyle w:val="37"/>
              <w:rPr>
                <w:rFonts w:ascii="Times New Roman" w:hAnsi="Times New Roman" w:cs="Times New Roman"/>
                <w:sz w:val="24"/>
                <w:szCs w:val="24"/>
                <w:lang w:val="en-GB"/>
              </w:rPr>
            </w:pPr>
            <w:r>
              <w:rPr>
                <w:rFonts w:ascii="Times New Roman" w:hAnsi="Times New Roman" w:cs="Times New Roman"/>
                <w:sz w:val="24"/>
                <w:szCs w:val="24"/>
                <w:lang w:val="en-GB"/>
              </w:rPr>
              <w:t>41 houses supported from  Inse kaindal  and 40 House from Hilti foundation for dalit and homeless and landless families in the sapatari.</w:t>
            </w:r>
          </w:p>
        </w:tc>
      </w:tr>
      <w:tr w14:paraId="7C274A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3690" w:type="dxa"/>
            <w:tcBorders>
              <w:top w:val="single" w:color="auto" w:sz="4" w:space="0"/>
              <w:left w:val="single" w:color="auto" w:sz="4" w:space="0"/>
              <w:bottom w:val="single" w:color="auto" w:sz="4" w:space="0"/>
              <w:right w:val="single" w:color="auto" w:sz="4" w:space="0"/>
            </w:tcBorders>
            <w:shd w:val="clear" w:color="auto" w:fill="auto"/>
            <w:vAlign w:val="center"/>
          </w:tcPr>
          <w:p w14:paraId="3126E221">
            <w:pPr>
              <w:spacing w:after="0" w:line="240" w:lineRule="auto"/>
              <w:ind w:left="-490" w:firstLine="90"/>
              <w:rPr>
                <w:rFonts w:ascii="Times New Roman" w:hAnsi="Times New Roman" w:cs="Times New Roman"/>
                <w:sz w:val="24"/>
                <w:szCs w:val="24"/>
                <w:lang w:val="en-GB"/>
              </w:rPr>
            </w:pPr>
            <w:r>
              <w:rPr>
                <w:rFonts w:ascii="Times New Roman" w:hAnsi="Times New Roman" w:cs="Times New Roman"/>
                <w:sz w:val="24"/>
                <w:szCs w:val="24"/>
                <w:lang w:val="en-GB"/>
              </w:rPr>
              <w:t>Real expenditure of this year</w:t>
            </w:r>
          </w:p>
        </w:tc>
        <w:tc>
          <w:tcPr>
            <w:tcW w:w="6112" w:type="dxa"/>
            <w:tcBorders>
              <w:top w:val="single" w:color="auto" w:sz="4" w:space="0"/>
              <w:left w:val="single" w:color="auto" w:sz="4" w:space="0"/>
              <w:bottom w:val="single" w:color="auto" w:sz="4" w:space="0"/>
              <w:right w:val="single" w:color="auto" w:sz="4" w:space="0"/>
            </w:tcBorders>
            <w:shd w:val="clear" w:color="auto" w:fill="auto"/>
            <w:vAlign w:val="center"/>
          </w:tcPr>
          <w:p w14:paraId="3BBDD1D2">
            <w:pPr>
              <w:pStyle w:val="37"/>
              <w:rPr>
                <w:rFonts w:ascii="Times New Roman" w:hAnsi="Times New Roman" w:cs="Times New Roman"/>
                <w:sz w:val="24"/>
                <w:szCs w:val="24"/>
                <w:lang w:val="en-GB"/>
              </w:rPr>
            </w:pPr>
            <w:r>
              <w:rPr>
                <w:rFonts w:ascii="Times New Roman" w:hAnsi="Times New Roman" w:cs="Times New Roman"/>
                <w:sz w:val="24"/>
                <w:szCs w:val="24"/>
                <w:lang w:val="en-GB"/>
              </w:rPr>
              <w:t xml:space="preserve">NPR = 1,99,11,409.22  </w:t>
            </w:r>
          </w:p>
        </w:tc>
      </w:tr>
    </w:tbl>
    <w:p w14:paraId="60D938D3">
      <w:pPr>
        <w:pStyle w:val="37"/>
        <w:shd w:val="clear" w:color="auto" w:fill="FFFFFF"/>
        <w:spacing w:after="240" w:line="360" w:lineRule="auto"/>
        <w:jc w:val="both"/>
        <w:rPr>
          <w:rFonts w:ascii="Times New Roman" w:hAnsi="Times New Roman" w:cs="Times New Roman"/>
          <w:sz w:val="2"/>
          <w:szCs w:val="2"/>
          <w:lang w:val="en-GB"/>
        </w:rPr>
      </w:pPr>
    </w:p>
    <w:p w14:paraId="0865D8D0">
      <w:pPr>
        <w:pStyle w:val="37"/>
        <w:numPr>
          <w:ilvl w:val="1"/>
          <w:numId w:val="15"/>
        </w:numPr>
        <w:spacing w:after="240" w:line="360" w:lineRule="auto"/>
        <w:rPr>
          <w:rFonts w:ascii="Times New Roman" w:hAnsi="Times New Roman" w:cs="Times New Roman"/>
          <w:b/>
          <w:bCs/>
          <w:sz w:val="32"/>
          <w:szCs w:val="32"/>
          <w:lang w:val="en-GB"/>
        </w:rPr>
      </w:pPr>
      <w:r>
        <w:rPr>
          <w:rFonts w:ascii="Times New Roman" w:hAnsi="Times New Roman" w:cs="Times New Roman"/>
          <w:b/>
          <w:bCs/>
          <w:sz w:val="32"/>
          <w:szCs w:val="32"/>
          <w:lang w:val="en-GB"/>
        </w:rPr>
        <w:t>Project Results:</w:t>
      </w:r>
    </w:p>
    <w:tbl>
      <w:tblPr>
        <w:tblStyle w:val="29"/>
        <w:tblW w:w="9810" w:type="dxa"/>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30"/>
        <w:gridCol w:w="8280"/>
      </w:tblGrid>
      <w:tr w14:paraId="38FD84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41" w:hRule="atLeast"/>
        </w:trPr>
        <w:tc>
          <w:tcPr>
            <w:tcW w:w="1530" w:type="dxa"/>
          </w:tcPr>
          <w:p w14:paraId="463B5517">
            <w:pPr>
              <w:pStyle w:val="37"/>
              <w:spacing w:after="240" w:line="360" w:lineRule="auto"/>
              <w:rPr>
                <w:rFonts w:ascii="Times New Roman" w:hAnsi="Times New Roman" w:eastAsia="SimSun" w:cs="Times New Roman"/>
                <w:b/>
                <w:bCs/>
                <w:sz w:val="24"/>
                <w:szCs w:val="24"/>
                <w:lang w:val="en-GB"/>
              </w:rPr>
            </w:pPr>
            <w:r>
              <w:rPr>
                <w:rFonts w:ascii="Times New Roman" w:hAnsi="Times New Roman" w:eastAsia="SimSun" w:cs="Times New Roman"/>
                <w:b/>
                <w:bCs/>
                <w:sz w:val="24"/>
                <w:szCs w:val="24"/>
                <w:lang w:val="en-GB"/>
              </w:rPr>
              <w:t>Objectives</w:t>
            </w:r>
          </w:p>
        </w:tc>
        <w:tc>
          <w:tcPr>
            <w:tcW w:w="8280" w:type="dxa"/>
          </w:tcPr>
          <w:p w14:paraId="6D3C2FAA">
            <w:pPr>
              <w:pStyle w:val="37"/>
              <w:spacing w:after="240"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To provide shelter support to targeted families (ultra-poor, vulnerable, marginalized, and land less families and disable) who are unable to build safer houses on their own with their minimal earning.</w:t>
            </w:r>
          </w:p>
        </w:tc>
      </w:tr>
      <w:tr w14:paraId="3CE67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1" w:hRule="atLeast"/>
        </w:trPr>
        <w:tc>
          <w:tcPr>
            <w:tcW w:w="1530" w:type="dxa"/>
          </w:tcPr>
          <w:p w14:paraId="70D39999">
            <w:pPr>
              <w:pStyle w:val="37"/>
              <w:spacing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Out come 1</w:t>
            </w:r>
          </w:p>
        </w:tc>
        <w:tc>
          <w:tcPr>
            <w:tcW w:w="8280" w:type="dxa"/>
          </w:tcPr>
          <w:p w14:paraId="00B86425">
            <w:pPr>
              <w:pStyle w:val="37"/>
              <w:spacing w:line="360" w:lineRule="auto"/>
              <w:rPr>
                <w:rFonts w:ascii="Times New Roman" w:hAnsi="Times New Roman" w:eastAsia="SimSun" w:cs="Times New Roman"/>
                <w:sz w:val="24"/>
                <w:szCs w:val="24"/>
                <w:lang w:val="en-GB"/>
              </w:rPr>
            </w:pPr>
            <w:r>
              <w:rPr>
                <w:rFonts w:ascii="Times New Roman" w:hAnsi="Times New Roman" w:eastAsia="Arial" w:cs="Times New Roman"/>
                <w:sz w:val="24"/>
                <w:szCs w:val="24"/>
              </w:rPr>
              <w:t>Treated bamboo is trusted as a building material in the Project area and influencing the people for bamboo housing solution.</w:t>
            </w:r>
          </w:p>
        </w:tc>
      </w:tr>
      <w:tr w14:paraId="7A8E4A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0" w:hRule="atLeast"/>
        </w:trPr>
        <w:tc>
          <w:tcPr>
            <w:tcW w:w="1530" w:type="dxa"/>
          </w:tcPr>
          <w:p w14:paraId="71BF3426">
            <w:pPr>
              <w:pStyle w:val="37"/>
              <w:spacing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Output 1.1</w:t>
            </w:r>
          </w:p>
        </w:tc>
        <w:tc>
          <w:tcPr>
            <w:tcW w:w="8280" w:type="dxa"/>
          </w:tcPr>
          <w:p w14:paraId="4F408DD7">
            <w:pPr>
              <w:pStyle w:val="37"/>
              <w:spacing w:line="360" w:lineRule="auto"/>
              <w:rPr>
                <w:rFonts w:ascii="Times New Roman" w:hAnsi="Times New Roman" w:eastAsia="Arial" w:cs="Times New Roman"/>
                <w:sz w:val="24"/>
                <w:szCs w:val="24"/>
              </w:rPr>
            </w:pPr>
            <w:r>
              <w:rPr>
                <w:rFonts w:ascii="Times New Roman" w:hAnsi="Times New Roman" w:eastAsia="Arial" w:cs="Times New Roman"/>
                <w:sz w:val="24"/>
                <w:szCs w:val="24"/>
              </w:rPr>
              <w:t>Production of treated bamboo poles, purlins, rafter, joints and other section of accredited quality is able to keep apace with the demand of the construction sector. Two treatment centres operate on a sustainable basis.</w:t>
            </w:r>
          </w:p>
        </w:tc>
      </w:tr>
      <w:tr w14:paraId="75CC41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6" w:hRule="atLeast"/>
        </w:trPr>
        <w:tc>
          <w:tcPr>
            <w:tcW w:w="1530" w:type="dxa"/>
          </w:tcPr>
          <w:p w14:paraId="3FD2781B">
            <w:pPr>
              <w:pStyle w:val="37"/>
              <w:spacing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Out come 2</w:t>
            </w:r>
          </w:p>
        </w:tc>
        <w:tc>
          <w:tcPr>
            <w:tcW w:w="8280" w:type="dxa"/>
          </w:tcPr>
          <w:p w14:paraId="08566779">
            <w:pPr>
              <w:pStyle w:val="37"/>
              <w:spacing w:line="360" w:lineRule="auto"/>
              <w:rPr>
                <w:rFonts w:ascii="Times New Roman" w:hAnsi="Times New Roman" w:eastAsia="Arial" w:cs="Times New Roman"/>
                <w:sz w:val="24"/>
                <w:szCs w:val="24"/>
              </w:rPr>
            </w:pPr>
            <w:r>
              <w:rPr>
                <w:rFonts w:ascii="Times New Roman" w:hAnsi="Times New Roman" w:eastAsia="Arial" w:cs="Times New Roman"/>
                <w:sz w:val="24"/>
                <w:szCs w:val="24"/>
              </w:rPr>
              <w:t>Finance providers (government) integrate bamboo-based housing into their portfolios and annual budget and program.</w:t>
            </w:r>
          </w:p>
        </w:tc>
      </w:tr>
      <w:tr w14:paraId="294887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7" w:hRule="atLeast"/>
        </w:trPr>
        <w:tc>
          <w:tcPr>
            <w:tcW w:w="1530" w:type="dxa"/>
          </w:tcPr>
          <w:p w14:paraId="37F05293">
            <w:pPr>
              <w:pStyle w:val="37"/>
              <w:spacing w:after="240"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Output 2.1</w:t>
            </w:r>
          </w:p>
        </w:tc>
        <w:tc>
          <w:tcPr>
            <w:tcW w:w="8280" w:type="dxa"/>
          </w:tcPr>
          <w:p w14:paraId="199CA3E7">
            <w:pPr>
              <w:spacing w:after="0" w:line="360" w:lineRule="auto"/>
              <w:jc w:val="both"/>
              <w:rPr>
                <w:rFonts w:ascii="Times New Roman" w:hAnsi="Times New Roman" w:eastAsia="Arial" w:cs="Times New Roman"/>
                <w:sz w:val="24"/>
                <w:szCs w:val="24"/>
              </w:rPr>
            </w:pPr>
            <w:r>
              <w:rPr>
                <w:rFonts w:ascii="Times New Roman" w:hAnsi="Times New Roman" w:eastAsia="Arial" w:cs="Times New Roman"/>
                <w:sz w:val="24"/>
                <w:szCs w:val="24"/>
              </w:rPr>
              <w:t>Government-subsidized housing projects in the local government prioritize bamboo housing designs, resulting in new houses annually as 104 government subsidized bamboo houses constructed through NPR 22,620,000.00 government fund leveraged for bamboo housing solutions. A market-based approach is utilized to promote bamboo house solutions in the project areas resulting in housing solutions annually.</w:t>
            </w:r>
          </w:p>
        </w:tc>
      </w:tr>
      <w:tr w14:paraId="388692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27" w:hRule="atLeast"/>
        </w:trPr>
        <w:tc>
          <w:tcPr>
            <w:tcW w:w="1530" w:type="dxa"/>
          </w:tcPr>
          <w:p w14:paraId="5E913D44">
            <w:pPr>
              <w:pStyle w:val="37"/>
              <w:spacing w:after="240" w:line="360" w:lineRule="auto"/>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Output 2.2</w:t>
            </w:r>
          </w:p>
        </w:tc>
        <w:tc>
          <w:tcPr>
            <w:tcW w:w="8280" w:type="dxa"/>
          </w:tcPr>
          <w:p w14:paraId="04E84FF2">
            <w:pPr>
              <w:pStyle w:val="32"/>
              <w:numPr>
                <w:ilvl w:val="0"/>
                <w:numId w:val="16"/>
              </w:numPr>
              <w:spacing w:after="0" w:line="360" w:lineRule="auto"/>
              <w:jc w:val="both"/>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Five Hundred and twenty people of 104 families get A Safe, Durable and Affordable houses to live in.</w:t>
            </w:r>
          </w:p>
          <w:p w14:paraId="5F4F9C27">
            <w:pPr>
              <w:pStyle w:val="32"/>
              <w:numPr>
                <w:ilvl w:val="0"/>
                <w:numId w:val="16"/>
              </w:numPr>
              <w:spacing w:after="0" w:line="360" w:lineRule="auto"/>
              <w:jc w:val="both"/>
              <w:rPr>
                <w:rFonts w:ascii="Times New Roman" w:hAnsi="Times New Roman" w:eastAsia="SimSun" w:cs="Times New Roman"/>
                <w:sz w:val="24"/>
                <w:szCs w:val="24"/>
                <w:lang w:val="en-GB"/>
              </w:rPr>
            </w:pPr>
            <w:r>
              <w:rPr>
                <w:rFonts w:ascii="Times New Roman" w:hAnsi="Times New Roman" w:eastAsia="SimSun" w:cs="Times New Roman"/>
                <w:sz w:val="24"/>
                <w:szCs w:val="24"/>
                <w:lang w:val="en-GB"/>
              </w:rPr>
              <w:t>Thirteen Disable people have get easy access to the house and toilet.</w:t>
            </w:r>
          </w:p>
          <w:p w14:paraId="0C266893">
            <w:pPr>
              <w:spacing w:after="0" w:line="360" w:lineRule="auto"/>
              <w:jc w:val="both"/>
              <w:rPr>
                <w:rFonts w:ascii="Times New Roman" w:hAnsi="Times New Roman" w:eastAsia="Arial" w:cs="Times New Roman"/>
                <w:sz w:val="24"/>
                <w:szCs w:val="24"/>
              </w:rPr>
            </w:pPr>
            <w:r>
              <w:rPr>
                <w:rFonts w:ascii="Times New Roman" w:hAnsi="Times New Roman" w:eastAsia="SimSun" w:cs="Times New Roman"/>
                <w:sz w:val="24"/>
                <w:szCs w:val="24"/>
                <w:lang w:val="en-GB"/>
              </w:rPr>
              <w:t>One Hundred and Fifteen people of 23 families get a safer bathroom facilities and easy access to water through hand pump in their own premisses.</w:t>
            </w:r>
          </w:p>
        </w:tc>
      </w:tr>
    </w:tbl>
    <w:p w14:paraId="11994EAB">
      <w:pPr>
        <w:pStyle w:val="37"/>
        <w:spacing w:after="240" w:line="360" w:lineRule="auto"/>
        <w:rPr>
          <w:rFonts w:ascii="Times New Roman" w:hAnsi="Times New Roman" w:cs="Times New Roman"/>
          <w:b/>
          <w:lang w:val="en-GB"/>
        </w:rPr>
      </w:pPr>
    </w:p>
    <w:p w14:paraId="416BAC38">
      <w:pPr>
        <w:pStyle w:val="37"/>
        <w:spacing w:after="240" w:line="360" w:lineRule="auto"/>
        <w:rPr>
          <w:rFonts w:ascii="Times New Roman" w:hAnsi="Times New Roman" w:cs="Times New Roman"/>
          <w:b/>
          <w:lang w:val="en-GB"/>
        </w:rPr>
      </w:pPr>
      <w:r>
        <w:rPr>
          <w:rFonts w:ascii="Times New Roman" w:hAnsi="Times New Roman" w:cs="Times New Roman"/>
          <w:bCs/>
          <w:lang w:bidi="ne-NP"/>
        </w:rPr>
        <w:drawing>
          <wp:anchor distT="0" distB="0" distL="114300" distR="114300" simplePos="0" relativeHeight="251725824" behindDoc="0" locked="0" layoutInCell="1" allowOverlap="1">
            <wp:simplePos x="0" y="0"/>
            <wp:positionH relativeFrom="column">
              <wp:posOffset>-450215</wp:posOffset>
            </wp:positionH>
            <wp:positionV relativeFrom="paragraph">
              <wp:posOffset>0</wp:posOffset>
            </wp:positionV>
            <wp:extent cx="6870065" cy="9388475"/>
            <wp:effectExtent l="0" t="0" r="0" b="0"/>
            <wp:wrapTight wrapText="bothSides">
              <wp:wrapPolygon>
                <wp:start x="0" y="0"/>
                <wp:lineTo x="0" y="1665"/>
                <wp:lineTo x="10781" y="2104"/>
                <wp:lineTo x="10721" y="3506"/>
                <wp:lineTo x="10482" y="3857"/>
                <wp:lineTo x="10482" y="3988"/>
                <wp:lineTo x="10841" y="4208"/>
                <wp:lineTo x="10422" y="4909"/>
                <wp:lineTo x="10362" y="5172"/>
                <wp:lineTo x="10541" y="5479"/>
                <wp:lineTo x="10841" y="5610"/>
                <wp:lineTo x="2516" y="5829"/>
                <wp:lineTo x="1437" y="5917"/>
                <wp:lineTo x="1437" y="8108"/>
                <wp:lineTo x="5810" y="8415"/>
                <wp:lineTo x="10841" y="8415"/>
                <wp:lineTo x="10422" y="9116"/>
                <wp:lineTo x="10422" y="9160"/>
                <wp:lineTo x="10841" y="9818"/>
                <wp:lineTo x="2516" y="10168"/>
                <wp:lineTo x="1557" y="10256"/>
                <wp:lineTo x="1437" y="10738"/>
                <wp:lineTo x="1378" y="11220"/>
                <wp:lineTo x="1557" y="12228"/>
                <wp:lineTo x="7068" y="12623"/>
                <wp:lineTo x="10841" y="12623"/>
                <wp:lineTo x="10482" y="12973"/>
                <wp:lineTo x="10302" y="13192"/>
                <wp:lineTo x="10841" y="14025"/>
                <wp:lineTo x="2575" y="14069"/>
                <wp:lineTo x="1378" y="14157"/>
                <wp:lineTo x="1378" y="15647"/>
                <wp:lineTo x="1977" y="16129"/>
                <wp:lineTo x="10541" y="16830"/>
                <wp:lineTo x="10422" y="17049"/>
                <wp:lineTo x="10541" y="17224"/>
                <wp:lineTo x="10841" y="17531"/>
                <wp:lineTo x="3474" y="17663"/>
                <wp:lineTo x="1797" y="17794"/>
                <wp:lineTo x="1737" y="18934"/>
                <wp:lineTo x="1857" y="19635"/>
                <wp:lineTo x="2575" y="20161"/>
                <wp:lineTo x="8984" y="20161"/>
                <wp:lineTo x="9164" y="20073"/>
                <wp:lineTo x="9703" y="19635"/>
                <wp:lineTo x="10961" y="19635"/>
                <wp:lineTo x="11919" y="19328"/>
                <wp:lineTo x="11799" y="18934"/>
                <wp:lineTo x="11380" y="18233"/>
                <wp:lineTo x="19586" y="18233"/>
                <wp:lineTo x="20843" y="18145"/>
                <wp:lineTo x="20604" y="15910"/>
                <wp:lineTo x="19406" y="15822"/>
                <wp:lineTo x="11560" y="15428"/>
                <wp:lineTo x="11859" y="15165"/>
                <wp:lineTo x="11799" y="14945"/>
                <wp:lineTo x="11380" y="14726"/>
                <wp:lineTo x="15153" y="14726"/>
                <wp:lineTo x="20604" y="14332"/>
                <wp:lineTo x="20724" y="12228"/>
                <wp:lineTo x="19466" y="12140"/>
                <wp:lineTo x="11440" y="11921"/>
                <wp:lineTo x="11859" y="11220"/>
                <wp:lineTo x="11380" y="10519"/>
                <wp:lineTo x="16172" y="10519"/>
                <wp:lineTo x="20304" y="10212"/>
                <wp:lineTo x="20304" y="8108"/>
                <wp:lineTo x="19226" y="8021"/>
                <wp:lineTo x="11500" y="7714"/>
                <wp:lineTo x="11859" y="7144"/>
                <wp:lineTo x="11380" y="6311"/>
                <wp:lineTo x="17369" y="6311"/>
                <wp:lineTo x="20364" y="6092"/>
                <wp:lineTo x="20424" y="4909"/>
                <wp:lineTo x="20184" y="3988"/>
                <wp:lineTo x="18987" y="3901"/>
                <wp:lineTo x="11440" y="3506"/>
                <wp:lineTo x="10721" y="2805"/>
                <wp:lineTo x="10781" y="2104"/>
                <wp:lineTo x="11919" y="2104"/>
                <wp:lineTo x="17849" y="1534"/>
                <wp:lineTo x="18268" y="1403"/>
                <wp:lineTo x="19226" y="920"/>
                <wp:lineTo x="19286" y="570"/>
                <wp:lineTo x="3115"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6870313" cy="9388475"/>
                    </a:xfrm>
                    <a:prstGeom prst="rect">
                      <a:avLst/>
                    </a:prstGeom>
                  </pic:spPr>
                </pic:pic>
              </a:graphicData>
            </a:graphic>
          </wp:anchor>
        </w:drawing>
      </w:r>
    </w:p>
    <w:p w14:paraId="5ABABFBA">
      <w:pPr>
        <w:pStyle w:val="37"/>
        <w:spacing w:after="240" w:line="360" w:lineRule="auto"/>
        <w:rPr>
          <w:rFonts w:ascii="Times New Roman" w:hAnsi="Times New Roman" w:cs="Times New Roman"/>
          <w:b/>
          <w:lang w:val="en-GB"/>
        </w:rPr>
      </w:pPr>
      <w:r>
        <w:rPr>
          <w:rFonts w:ascii="Times New Roman" w:hAnsi="Times New Roman" w:cs="Times New Roman"/>
          <w:bCs/>
          <w:lang w:bidi="ne-NP"/>
        </w:rPr>
        <w:drawing>
          <wp:anchor distT="0" distB="0" distL="114300" distR="114300" simplePos="0" relativeHeight="251735040" behindDoc="0" locked="0" layoutInCell="1" allowOverlap="1">
            <wp:simplePos x="0" y="0"/>
            <wp:positionH relativeFrom="column">
              <wp:posOffset>-635</wp:posOffset>
            </wp:positionH>
            <wp:positionV relativeFrom="paragraph">
              <wp:posOffset>0</wp:posOffset>
            </wp:positionV>
            <wp:extent cx="6172200" cy="8497570"/>
            <wp:effectExtent l="0" t="0" r="0" b="0"/>
            <wp:wrapTight wrapText="bothSides">
              <wp:wrapPolygon>
                <wp:start x="0" y="0"/>
                <wp:lineTo x="0" y="1646"/>
                <wp:lineTo x="10800" y="2324"/>
                <wp:lineTo x="10800" y="3099"/>
                <wp:lineTo x="10400" y="3680"/>
                <wp:lineTo x="10333" y="3825"/>
                <wp:lineTo x="10800" y="4649"/>
                <wp:lineTo x="3000" y="4794"/>
                <wp:lineTo x="1400" y="4939"/>
                <wp:lineTo x="1333" y="6343"/>
                <wp:lineTo x="1600" y="7263"/>
                <wp:lineTo x="7600" y="7748"/>
                <wp:lineTo x="10800" y="7748"/>
                <wp:lineTo x="10533" y="8522"/>
                <wp:lineTo x="10467" y="8861"/>
                <wp:lineTo x="10533" y="9152"/>
                <wp:lineTo x="10800" y="9297"/>
                <wp:lineTo x="2600" y="9733"/>
                <wp:lineTo x="1533" y="9830"/>
                <wp:lineTo x="1333" y="10895"/>
                <wp:lineTo x="1467" y="12009"/>
                <wp:lineTo x="6400" y="12396"/>
                <wp:lineTo x="10800" y="12396"/>
                <wp:lineTo x="10800" y="13171"/>
                <wp:lineTo x="10400" y="13607"/>
                <wp:lineTo x="10333" y="13849"/>
                <wp:lineTo x="10800" y="14721"/>
                <wp:lineTo x="2467" y="14721"/>
                <wp:lineTo x="1333" y="14818"/>
                <wp:lineTo x="1333" y="16851"/>
                <wp:lineTo x="3800" y="17045"/>
                <wp:lineTo x="10800" y="17045"/>
                <wp:lineTo x="10800" y="17820"/>
                <wp:lineTo x="10467" y="18352"/>
                <wp:lineTo x="10467" y="19369"/>
                <wp:lineTo x="0" y="19660"/>
                <wp:lineTo x="0" y="21548"/>
                <wp:lineTo x="21533" y="21548"/>
                <wp:lineTo x="21533" y="18982"/>
                <wp:lineTo x="20267" y="18595"/>
                <wp:lineTo x="20333" y="17868"/>
                <wp:lineTo x="20200" y="17336"/>
                <wp:lineTo x="20067" y="16900"/>
                <wp:lineTo x="11867" y="16270"/>
                <wp:lineTo x="11400" y="15495"/>
                <wp:lineTo x="11400" y="14721"/>
                <wp:lineTo x="17400" y="14721"/>
                <wp:lineTo x="20400" y="14479"/>
                <wp:lineTo x="20400" y="13123"/>
                <wp:lineTo x="20133" y="12251"/>
                <wp:lineTo x="18667" y="12106"/>
                <wp:lineTo x="11400" y="11622"/>
                <wp:lineTo x="11800" y="11428"/>
                <wp:lineTo x="11800" y="11137"/>
                <wp:lineTo x="11400" y="10847"/>
                <wp:lineTo x="11400" y="10072"/>
                <wp:lineTo x="12267" y="10072"/>
                <wp:lineTo x="19867" y="9394"/>
                <wp:lineTo x="20000" y="9297"/>
                <wp:lineTo x="20333" y="8668"/>
                <wp:lineTo x="20333" y="7457"/>
                <wp:lineTo x="19200" y="7360"/>
                <wp:lineTo x="11600" y="6973"/>
                <wp:lineTo x="11800" y="6440"/>
                <wp:lineTo x="11733" y="6198"/>
                <wp:lineTo x="11400" y="5423"/>
                <wp:lineTo x="12267" y="5423"/>
                <wp:lineTo x="19800" y="4745"/>
                <wp:lineTo x="19933" y="4649"/>
                <wp:lineTo x="20333" y="4019"/>
                <wp:lineTo x="20467" y="2518"/>
                <wp:lineTo x="19133" y="2421"/>
                <wp:lineTo x="11867" y="2179"/>
                <wp:lineTo x="11200" y="1550"/>
                <wp:lineTo x="17333" y="1550"/>
                <wp:lineTo x="19533" y="1453"/>
                <wp:lineTo x="19533" y="533"/>
                <wp:lineTo x="313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172200" cy="8497570"/>
                    </a:xfrm>
                    <a:prstGeom prst="rect">
                      <a:avLst/>
                    </a:prstGeom>
                  </pic:spPr>
                </pic:pic>
              </a:graphicData>
            </a:graphic>
          </wp:anchor>
        </w:drawing>
      </w:r>
    </w:p>
    <w:p w14:paraId="495A252D">
      <w:pPr>
        <w:pStyle w:val="37"/>
        <w:spacing w:after="240" w:line="360" w:lineRule="auto"/>
        <w:rPr>
          <w:rFonts w:ascii="Times New Roman" w:hAnsi="Times New Roman" w:cs="Times New Roman"/>
          <w:b/>
          <w:lang w:val="en-GB"/>
        </w:rPr>
      </w:pPr>
    </w:p>
    <w:p w14:paraId="22510AB0">
      <w:pPr>
        <w:pStyle w:val="37"/>
        <w:spacing w:after="240" w:line="360" w:lineRule="auto"/>
        <w:rPr>
          <w:rFonts w:ascii="Times New Roman" w:hAnsi="Times New Roman" w:cs="Times New Roman"/>
          <w:b/>
          <w:lang w:val="en-GB"/>
        </w:rPr>
      </w:pPr>
    </w:p>
    <w:p w14:paraId="1A13C587">
      <w:pPr>
        <w:pStyle w:val="37"/>
        <w:spacing w:after="240" w:line="360" w:lineRule="auto"/>
        <w:rPr>
          <w:rFonts w:ascii="Times New Roman" w:hAnsi="Times New Roman" w:cs="Times New Roman"/>
          <w:b/>
          <w:lang w:val="en-GB"/>
        </w:rPr>
      </w:pPr>
    </w:p>
    <w:p w14:paraId="038D7961">
      <w:pPr>
        <w:pStyle w:val="37"/>
        <w:spacing w:after="240" w:line="360" w:lineRule="auto"/>
        <w:rPr>
          <w:rFonts w:ascii="Times New Roman" w:hAnsi="Times New Roman" w:cs="Times New Roman"/>
          <w:b/>
          <w:lang w:val="en-GB"/>
        </w:rPr>
      </w:pPr>
    </w:p>
    <w:p w14:paraId="65762D97">
      <w:pPr>
        <w:pStyle w:val="37"/>
        <w:spacing w:after="240" w:line="360" w:lineRule="auto"/>
        <w:rPr>
          <w:rFonts w:ascii="Times New Roman" w:hAnsi="Times New Roman" w:cs="Times New Roman"/>
          <w:b/>
          <w:lang w:val="en-GB"/>
        </w:rPr>
      </w:pPr>
    </w:p>
    <w:p w14:paraId="01BFF245">
      <w:pPr>
        <w:pStyle w:val="37"/>
        <w:spacing w:after="240" w:line="360" w:lineRule="auto"/>
        <w:rPr>
          <w:rFonts w:ascii="Times New Roman" w:hAnsi="Times New Roman" w:cs="Times New Roman"/>
          <w:b/>
          <w:lang w:val="en-GB"/>
        </w:rPr>
      </w:pPr>
    </w:p>
    <w:p w14:paraId="3BBDF092">
      <w:pPr>
        <w:pStyle w:val="37"/>
        <w:spacing w:after="240" w:line="360" w:lineRule="auto"/>
        <w:rPr>
          <w:rFonts w:ascii="Times New Roman" w:hAnsi="Times New Roman" w:cs="Times New Roman"/>
          <w:b/>
          <w:lang w:val="en-GB"/>
        </w:rPr>
      </w:pPr>
    </w:p>
    <w:p w14:paraId="00C2F107">
      <w:pPr>
        <w:pStyle w:val="37"/>
        <w:spacing w:after="240" w:line="360" w:lineRule="auto"/>
        <w:rPr>
          <w:rFonts w:ascii="Times New Roman" w:hAnsi="Times New Roman" w:cs="Times New Roman"/>
          <w:b/>
          <w:lang w:val="en-GB"/>
        </w:rPr>
      </w:pPr>
    </w:p>
    <w:p w14:paraId="51A557CF">
      <w:pPr>
        <w:pStyle w:val="37"/>
        <w:spacing w:after="240" w:line="360" w:lineRule="auto"/>
        <w:rPr>
          <w:rFonts w:ascii="Times New Roman" w:hAnsi="Times New Roman" w:cs="Times New Roman"/>
          <w:b/>
          <w:lang w:val="en-GB"/>
        </w:rPr>
      </w:pPr>
    </w:p>
    <w:p w14:paraId="4F2677DE">
      <w:pPr>
        <w:pStyle w:val="37"/>
        <w:spacing w:after="240" w:line="360" w:lineRule="auto"/>
        <w:rPr>
          <w:rFonts w:ascii="Times New Roman" w:hAnsi="Times New Roman" w:cs="Times New Roman"/>
          <w:b/>
          <w:lang w:val="en-GB"/>
        </w:rPr>
      </w:pPr>
    </w:p>
    <w:p w14:paraId="11D15286">
      <w:pPr>
        <w:pStyle w:val="37"/>
        <w:spacing w:after="240" w:line="360" w:lineRule="auto"/>
        <w:rPr>
          <w:rFonts w:ascii="Times New Roman" w:hAnsi="Times New Roman" w:cs="Times New Roman"/>
          <w:b/>
          <w:lang w:val="en-GB"/>
        </w:rPr>
      </w:pPr>
    </w:p>
    <w:p w14:paraId="26578E1C">
      <w:pPr>
        <w:pStyle w:val="37"/>
        <w:spacing w:after="240" w:line="360" w:lineRule="auto"/>
        <w:rPr>
          <w:rFonts w:ascii="Times New Roman" w:hAnsi="Times New Roman" w:cs="Times New Roman"/>
          <w:b/>
          <w:lang w:val="en-GB"/>
        </w:rPr>
      </w:pPr>
    </w:p>
    <w:p w14:paraId="07F3A131">
      <w:pPr>
        <w:pStyle w:val="37"/>
        <w:spacing w:after="240" w:line="360" w:lineRule="auto"/>
        <w:rPr>
          <w:rFonts w:ascii="Times New Roman" w:hAnsi="Times New Roman" w:cs="Times New Roman"/>
          <w:b/>
          <w:lang w:val="en-GB"/>
        </w:rPr>
      </w:pPr>
    </w:p>
    <w:p w14:paraId="287B8030">
      <w:pPr>
        <w:pStyle w:val="37"/>
        <w:spacing w:after="240" w:line="360" w:lineRule="auto"/>
        <w:rPr>
          <w:rFonts w:ascii="Times New Roman" w:hAnsi="Times New Roman" w:cs="Times New Roman"/>
          <w:b/>
          <w:lang w:val="en-GB"/>
        </w:rPr>
      </w:pPr>
    </w:p>
    <w:p w14:paraId="24F16B6F">
      <w:pPr>
        <w:pStyle w:val="37"/>
        <w:spacing w:after="240" w:line="360" w:lineRule="auto"/>
        <w:rPr>
          <w:rFonts w:ascii="Times New Roman" w:hAnsi="Times New Roman" w:cs="Times New Roman"/>
          <w:b/>
          <w:lang w:val="en-GB"/>
        </w:rPr>
      </w:pPr>
    </w:p>
    <w:p w14:paraId="5CB34B6D">
      <w:pPr>
        <w:pStyle w:val="37"/>
        <w:spacing w:after="240" w:line="360" w:lineRule="auto"/>
        <w:rPr>
          <w:rFonts w:ascii="Times New Roman" w:hAnsi="Times New Roman" w:cs="Times New Roman"/>
          <w:b/>
          <w:lang w:val="en-GB"/>
        </w:rPr>
      </w:pPr>
    </w:p>
    <w:p w14:paraId="65618716">
      <w:pPr>
        <w:pStyle w:val="37"/>
        <w:spacing w:after="240" w:line="360" w:lineRule="auto"/>
        <w:rPr>
          <w:rFonts w:ascii="Times New Roman" w:hAnsi="Times New Roman" w:cs="Times New Roman"/>
          <w:b/>
          <w:lang w:val="en-GB"/>
        </w:rPr>
      </w:pPr>
    </w:p>
    <w:p w14:paraId="698845CF">
      <w:pPr>
        <w:pStyle w:val="37"/>
        <w:spacing w:after="240" w:line="360" w:lineRule="auto"/>
        <w:rPr>
          <w:rFonts w:ascii="Times New Roman" w:hAnsi="Times New Roman" w:cs="Times New Roman"/>
          <w:b/>
          <w:lang w:val="en-GB"/>
        </w:rPr>
      </w:pPr>
    </w:p>
    <w:p w14:paraId="208D89C7">
      <w:pPr>
        <w:pStyle w:val="25"/>
      </w:pPr>
    </w:p>
    <w:p w14:paraId="2BED19CB">
      <w:pPr>
        <w:pStyle w:val="25"/>
      </w:pPr>
    </w:p>
    <w:p w14:paraId="70EB49CB">
      <w:pPr>
        <w:pStyle w:val="37"/>
        <w:numPr>
          <w:ilvl w:val="0"/>
          <w:numId w:val="17"/>
        </w:numPr>
        <w:spacing w:after="240" w:line="360" w:lineRule="auto"/>
        <w:rPr>
          <w:rFonts w:ascii="Times New Roman" w:hAnsi="Times New Roman" w:cs="Times New Roman"/>
          <w:b/>
          <w:color w:val="558ED5" w:themeColor="text2" w:themeTint="99"/>
          <w:sz w:val="32"/>
          <w:szCs w:val="32"/>
          <w:lang w:val="en-GB"/>
          <w14:textFill>
            <w14:solidFill>
              <w14:schemeClr w14:val="tx2">
                <w14:lumMod w14:val="60000"/>
                <w14:lumOff w14:val="40000"/>
              </w14:schemeClr>
            </w14:solidFill>
          </w14:textFill>
        </w:rPr>
      </w:pPr>
      <w:r>
        <w:rPr>
          <w:rFonts w:ascii="Times New Roman" w:hAnsi="Times New Roman" w:cs="Times New Roman"/>
          <w:b/>
          <w:color w:val="558ED5" w:themeColor="text2" w:themeTint="99"/>
          <w:sz w:val="32"/>
          <w:szCs w:val="32"/>
          <w:lang w:val="en-GB"/>
          <w14:textFill>
            <w14:solidFill>
              <w14:schemeClr w14:val="tx2">
                <w14:lumMod w14:val="60000"/>
                <w14:lumOff w14:val="40000"/>
              </w14:schemeClr>
            </w14:solidFill>
          </w14:textFill>
        </w:rPr>
        <w:t>PROJECT INFOGRAPHIC:</w:t>
      </w:r>
    </w:p>
    <w:p w14:paraId="0D7ADAEC">
      <w:pPr>
        <w:pStyle w:val="37"/>
        <w:spacing w:after="240" w:line="360" w:lineRule="auto"/>
        <w:ind w:left="720"/>
        <w:rPr>
          <w:rFonts w:ascii="Times New Roman" w:hAnsi="Times New Roman" w:cs="Times New Roman"/>
          <w:b/>
          <w:color w:val="558ED5" w:themeColor="text2" w:themeTint="99"/>
          <w:sz w:val="32"/>
          <w:szCs w:val="32"/>
          <w:lang w:val="en-GB"/>
          <w14:textFill>
            <w14:solidFill>
              <w14:schemeClr w14:val="tx2">
                <w14:lumMod w14:val="60000"/>
                <w14:lumOff w14:val="40000"/>
              </w14:schemeClr>
            </w14:solidFill>
          </w14:textFill>
        </w:rPr>
      </w:pPr>
      <w:r>
        <w:rPr>
          <w:rFonts w:ascii="Times New Roman" w:hAnsi="Times New Roman" w:cs="Times New Roman"/>
          <w:b/>
          <w:color w:val="558ED5" w:themeColor="text2" w:themeTint="99"/>
          <w:lang w:val="en-GB"/>
          <w14:textFill>
            <w14:solidFill>
              <w14:schemeClr w14:val="tx2">
                <w14:lumMod w14:val="60000"/>
                <w14:lumOff w14:val="40000"/>
              </w14:schemeClr>
            </w14:solidFill>
          </w14:textFill>
        </w:rPr>
        <w:t>RESILIENT INCLUSIVE SUSTAINABLE EASTERN NEPAL(RISEN) Project at Shambhunath Municipality;</w:t>
      </w:r>
    </w:p>
    <w:p w14:paraId="3D2D520C">
      <w:pPr>
        <w:pStyle w:val="37"/>
        <w:ind w:left="450"/>
        <w:jc w:val="both"/>
        <w:rPr>
          <w:rFonts w:ascii="Times New Roman" w:hAnsi="Times New Roman" w:cs="Times New Roman"/>
          <w:bCs/>
          <w:sz w:val="24"/>
          <w:szCs w:val="24"/>
          <w:lang w:val="en-GB"/>
        </w:rPr>
      </w:pPr>
      <w:r>
        <w:rPr>
          <w:rFonts w:ascii="Times New Roman" w:hAnsi="Times New Roman" w:cs="Times New Roman"/>
          <w:bCs/>
          <w:sz w:val="24"/>
          <w:szCs w:val="24"/>
          <w:lang w:val="en-GB"/>
        </w:rPr>
        <w:t>This mean "Resilient Inclusive Sustainable Eastern Nepal".  For this project funding support from Habitat Australia. This project has been focusing on Disaster management of the community and enhancement of Disaster management plan of the local level Government. Under this project, awareness of the community people, Capacity build to be safe when natural disaster comes. To support to update Disaster Preparedness and Response Plan (DPRP) and Local Disaster and Climate Resilience Plan (LDCRP).</w:t>
      </w:r>
    </w:p>
    <w:p w14:paraId="0EB166B0">
      <w:pPr>
        <w:spacing w:before="100" w:beforeAutospacing="1" w:after="100" w:afterAutospacing="1" w:line="240" w:lineRule="auto"/>
        <w:ind w:left="450"/>
        <w:rPr>
          <w:rFonts w:ascii="Times New Roman" w:hAnsi="Times New Roman" w:eastAsia="Times New Roman" w:cs="Times New Roman"/>
          <w:lang w:bidi="ne-NP"/>
        </w:rPr>
      </w:pPr>
      <w:r>
        <w:rPr>
          <w:rFonts w:ascii="Times New Roman" w:hAnsi="Times New Roman" w:eastAsia="Times New Roman" w:cs="Times New Roman"/>
          <w:lang w:bidi="ne-NP"/>
        </w:rPr>
        <w:drawing>
          <wp:inline distT="0" distB="0" distL="0" distR="0">
            <wp:extent cx="5784215" cy="6497955"/>
            <wp:effectExtent l="0" t="0" r="6985" b="0"/>
            <wp:docPr id="28" name="Picture 28" descr="C:\Users\CHANDRA\Downloads\GLORIOUS PARTNERSHI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C:\Users\CHANDRA\Downloads\GLORIOUS PARTNERSHIP.png"/>
                    <pic:cNvPicPr>
                      <a:picLocks noChangeAspect="1" noChangeArrowheads="1"/>
                    </pic:cNvPicPr>
                  </pic:nvPicPr>
                  <pic:blipFill>
                    <a:blip r:embed="rId30">
                      <a:extLst>
                        <a:ext uri="{28A0092B-C50C-407E-A947-70E740481C1C}">
                          <a14:useLocalDpi xmlns:a14="http://schemas.microsoft.com/office/drawing/2010/main" val="0"/>
                        </a:ext>
                      </a:extLst>
                    </a:blip>
                    <a:srcRect l="2293" t="2771" b="2542"/>
                    <a:stretch>
                      <a:fillRect/>
                    </a:stretch>
                  </pic:blipFill>
                  <pic:spPr>
                    <a:xfrm>
                      <a:off x="0" y="0"/>
                      <a:ext cx="5784775" cy="6498230"/>
                    </a:xfrm>
                    <a:prstGeom prst="rect">
                      <a:avLst/>
                    </a:prstGeom>
                    <a:noFill/>
                    <a:ln>
                      <a:noFill/>
                    </a:ln>
                  </pic:spPr>
                </pic:pic>
              </a:graphicData>
            </a:graphic>
          </wp:inline>
        </w:drawing>
      </w:r>
    </w:p>
    <w:p w14:paraId="46BD16A0">
      <w:pPr>
        <w:spacing w:before="100" w:beforeAutospacing="1" w:after="100" w:afterAutospacing="1" w:line="240" w:lineRule="auto"/>
        <w:rPr>
          <w:rFonts w:ascii="Times New Roman" w:hAnsi="Times New Roman" w:eastAsia="Times New Roman" w:cs="Times New Roman"/>
          <w:lang w:bidi="ne-NP"/>
        </w:rPr>
      </w:pPr>
      <w:r>
        <w:rPr>
          <w:rFonts w:ascii="Times New Roman" w:hAnsi="Times New Roman" w:eastAsia="Times New Roman" w:cs="Times New Roman"/>
          <w:lang w:bidi="ne-NP"/>
        </w:rPr>
        <w:drawing>
          <wp:inline distT="0" distB="0" distL="0" distR="0">
            <wp:extent cx="6563995" cy="8509000"/>
            <wp:effectExtent l="0" t="0" r="8255" b="0"/>
            <wp:docPr id="29" name="Picture 29" descr="C:\Users\CHANDRA\Downloads\GLORIOUS PARTNERSHIP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C:\Users\CHANDRA\Downloads\GLORIOUS PARTNERSHIP (1).png"/>
                    <pic:cNvPicPr>
                      <a:picLocks noChangeAspect="1" noChangeArrowheads="1"/>
                    </pic:cNvPicPr>
                  </pic:nvPicPr>
                  <pic:blipFill>
                    <a:blip r:embed="rId31">
                      <a:extLst>
                        <a:ext uri="{28A0092B-C50C-407E-A947-70E740481C1C}">
                          <a14:useLocalDpi xmlns:a14="http://schemas.microsoft.com/office/drawing/2010/main" val="0"/>
                        </a:ext>
                      </a:extLst>
                    </a:blip>
                    <a:srcRect t="2786"/>
                    <a:stretch>
                      <a:fillRect/>
                    </a:stretch>
                  </pic:blipFill>
                  <pic:spPr>
                    <a:xfrm>
                      <a:off x="0" y="0"/>
                      <a:ext cx="6589735" cy="8541545"/>
                    </a:xfrm>
                    <a:prstGeom prst="rect">
                      <a:avLst/>
                    </a:prstGeom>
                    <a:noFill/>
                    <a:ln>
                      <a:noFill/>
                    </a:ln>
                  </pic:spPr>
                </pic:pic>
              </a:graphicData>
            </a:graphic>
          </wp:inline>
        </w:drawing>
      </w:r>
    </w:p>
    <w:p w14:paraId="5F19C3CD">
      <w:pPr>
        <w:pStyle w:val="25"/>
        <w:jc w:val="both"/>
        <w:rPr>
          <w:sz w:val="22"/>
          <w:szCs w:val="22"/>
        </w:rPr>
      </w:pPr>
      <w:r>
        <w:rPr>
          <w:b/>
          <w:sz w:val="22"/>
          <w:szCs w:val="22"/>
          <w:lang w:val="en-GB"/>
        </w:rPr>
        <w:t>Market System Development</w:t>
      </w:r>
      <w:r>
        <w:rPr>
          <w:bCs/>
          <w:sz w:val="22"/>
          <w:szCs w:val="22"/>
          <w:lang w:val="en-GB"/>
        </w:rPr>
        <w:t xml:space="preserve"> to enhance local entrepreneur and creating self-employments. Under this project promoting local material for housing especially Bamboos. MCDC has succeed to promote two private sectoral bamboos treatment centre as small industries. One is in Saptari and another is in Siraha district. MCDC has supported them to as seed capital to installation bamboo treatment centre and develop local market. Lot of Bamboos farmers who cultivate bamboos have no earn income from bamboos. Due to this project small support gave high result for income generating sector.  MCDC has organized workshop on local material targeted bamboo related stakeholders, Business man, meson, farmers. MCDC has organized capacity building training such as, business Management training, business plan training, value and chain. MCDC has organized interaction meeting to promote the bamboo Farming, its importance, using and cultivation knowledge. </w:t>
      </w:r>
    </w:p>
    <w:p w14:paraId="7A797AD7">
      <w:pPr>
        <w:spacing w:before="100" w:beforeAutospacing="1" w:after="100" w:afterAutospacing="1" w:line="240" w:lineRule="auto"/>
        <w:rPr>
          <w:rFonts w:ascii="Times New Roman" w:hAnsi="Times New Roman" w:eastAsia="Times New Roman" w:cs="Times New Roman"/>
          <w:lang w:bidi="ne-NP"/>
        </w:rPr>
      </w:pPr>
      <w:r>
        <w:rPr>
          <w:lang w:bidi="ne-NP"/>
        </w:rPr>
        <mc:AlternateContent>
          <mc:Choice Requires="wps">
            <w:drawing>
              <wp:anchor distT="45720" distB="45720" distL="114300" distR="114300" simplePos="0" relativeHeight="251726848" behindDoc="1" locked="0" layoutInCell="1" allowOverlap="1">
                <wp:simplePos x="0" y="0"/>
                <wp:positionH relativeFrom="column">
                  <wp:posOffset>4165600</wp:posOffset>
                </wp:positionH>
                <wp:positionV relativeFrom="paragraph">
                  <wp:posOffset>319405</wp:posOffset>
                </wp:positionV>
                <wp:extent cx="2311400" cy="3825240"/>
                <wp:effectExtent l="0" t="0" r="12700" b="22860"/>
                <wp:wrapTight wrapText="bothSides">
                  <wp:wrapPolygon>
                    <wp:start x="0" y="0"/>
                    <wp:lineTo x="0" y="21622"/>
                    <wp:lineTo x="21541" y="21622"/>
                    <wp:lineTo x="21541" y="0"/>
                    <wp:lineTo x="0" y="0"/>
                  </wp:wrapPolygon>
                </wp:wrapTight>
                <wp:docPr id="217" name="Text Box 2"/>
                <wp:cNvGraphicFramePr/>
                <a:graphic xmlns:a="http://schemas.openxmlformats.org/drawingml/2006/main">
                  <a:graphicData uri="http://schemas.microsoft.com/office/word/2010/wordprocessingShape">
                    <wps:wsp>
                      <wps:cNvSpPr txBox="1">
                        <a:spLocks noChangeArrowheads="1"/>
                      </wps:cNvSpPr>
                      <wps:spPr bwMode="auto">
                        <a:xfrm>
                          <a:off x="0" y="0"/>
                          <a:ext cx="2311400" cy="3825240"/>
                        </a:xfrm>
                        <a:prstGeom prst="rect">
                          <a:avLst/>
                        </a:prstGeom>
                        <a:solidFill>
                          <a:srgbClr val="FFFFFF"/>
                        </a:solidFill>
                        <a:ln w="9525">
                          <a:solidFill>
                            <a:srgbClr val="000000"/>
                          </a:solidFill>
                          <a:miter lim="800000"/>
                        </a:ln>
                      </wps:spPr>
                      <wps:txbx>
                        <w:txbxContent>
                          <w:p w14:paraId="67BA0DEE">
                            <w:pPr>
                              <w:pStyle w:val="37"/>
                              <w:rPr>
                                <w:rFonts w:ascii="Times New Roman" w:hAnsi="Times New Roman" w:cs="Times New Roman"/>
                                <w:bCs/>
                                <w:sz w:val="24"/>
                                <w:szCs w:val="24"/>
                                <w:lang w:val="en-GB"/>
                              </w:rPr>
                            </w:pPr>
                            <w:r>
                              <w:rPr>
                                <w:rFonts w:ascii="Times New Roman" w:hAnsi="Times New Roman" w:cs="Times New Roman"/>
                                <w:bCs/>
                                <w:sz w:val="24"/>
                                <w:szCs w:val="24"/>
                                <w:lang w:val="en-GB"/>
                              </w:rPr>
                              <w:t>Two private sector promoted by this project, One is saptari, named Mahuli Bamboo promotion centre and another is in Sirara named Atmnirvar Agriculture firm.</w:t>
                            </w:r>
                          </w:p>
                          <w:p w14:paraId="67B54D68">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Mahuli Bamboo promotion Centre is formatted and self sustained private business firm and able to supply for than 50 lakh transaction in year. </w:t>
                            </w:r>
                          </w:p>
                          <w:p w14:paraId="316788D7">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Capable to generate more than 8 local labour employment. </w:t>
                            </w:r>
                          </w:p>
                          <w:p w14:paraId="6BF975D2">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It created to opportunities for local bamboos farmers to earn income.</w:t>
                            </w:r>
                          </w:p>
                          <w:p w14:paraId="5C29F1B3">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It helps the to supply treated bamboos to make low cost house construction. </w:t>
                            </w:r>
                          </w:p>
                          <w:p w14:paraId="502A35F8">
                            <w:pPr>
                              <w:pStyle w:val="37"/>
                              <w:numPr>
                                <w:ilvl w:val="0"/>
                                <w:numId w:val="18"/>
                              </w:numPr>
                              <w:ind w:left="270"/>
                              <w:jc w:val="both"/>
                              <w:rPr>
                                <w:rFonts w:ascii="Times New Roman" w:hAnsi="Times New Roman" w:cs="Times New Roman"/>
                                <w:bCs/>
                                <w:sz w:val="24"/>
                                <w:szCs w:val="24"/>
                                <w:lang w:val="en-GB"/>
                              </w:rPr>
                            </w:pPr>
                            <w:r>
                              <w:rPr>
                                <w:rFonts w:ascii="Times New Roman" w:hAnsi="Times New Roman" w:cs="Times New Roman"/>
                                <w:bCs/>
                                <w:sz w:val="24"/>
                                <w:szCs w:val="24"/>
                                <w:lang w:val="en-GB"/>
                              </w:rPr>
                              <w:t xml:space="preserve"> It helps for getting availability of treated bamboo to the housing project as per demand</w:t>
                            </w:r>
                          </w:p>
                          <w:p w14:paraId="7E65520B">
                            <w:pPr>
                              <w:spacing w:after="0" w:line="240" w:lineRule="auto"/>
                            </w:pPr>
                          </w:p>
                        </w:txbxContent>
                      </wps:txbx>
                      <wps:bodyPr rot="0" vert="horz" wrap="square" lIns="91440" tIns="45720" rIns="91440" bIns="45720" anchor="t" anchorCtr="0">
                        <a:noAutofit/>
                      </wps:bodyPr>
                    </wps:wsp>
                  </a:graphicData>
                </a:graphic>
              </wp:anchor>
            </w:drawing>
          </mc:Choice>
          <mc:Fallback>
            <w:pict>
              <v:shape id="Text Box 2" o:spid="_x0000_s1026" o:spt="202" type="#_x0000_t202" style="position:absolute;left:0pt;margin-left:328pt;margin-top:25.15pt;height:301.2pt;width:182pt;mso-wrap-distance-left:9pt;mso-wrap-distance-right:9pt;z-index:-251589632;mso-width-relative:page;mso-height-relative:page;" fillcolor="#FFFFFF" filled="t" stroked="t" coordsize="21600,21600" wrapcoords="0 0 0 21622 21541 21622 21541 0 0 0" o:gfxdata="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DHwWxfYAAAACwEAAA8AAAAAAAAAAQAgAAAAIgAAAGRycy9kb3ducmV2LnhtbFBLAQIU&#10;ABQAAAAIAIdO4kCybc33LAIAAH0EAAAOAAAAAAAAAAEAIAAAACcBAABkcnMvZTJvRG9jLnhtbFBL&#10;BQYAAAAABgAGAFkBAADFBQAAAAA=&#10;">
                <v:fill on="t" focussize="0,0"/>
                <v:stroke color="#000000" miterlimit="8" joinstyle="miter"/>
                <v:imagedata o:title=""/>
                <o:lock v:ext="edit" aspectratio="f"/>
                <v:textbox>
                  <w:txbxContent>
                    <w:p w14:paraId="67BA0DEE">
                      <w:pPr>
                        <w:pStyle w:val="37"/>
                        <w:rPr>
                          <w:rFonts w:ascii="Times New Roman" w:hAnsi="Times New Roman" w:cs="Times New Roman"/>
                          <w:bCs/>
                          <w:sz w:val="24"/>
                          <w:szCs w:val="24"/>
                          <w:lang w:val="en-GB"/>
                        </w:rPr>
                      </w:pPr>
                      <w:r>
                        <w:rPr>
                          <w:rFonts w:ascii="Times New Roman" w:hAnsi="Times New Roman" w:cs="Times New Roman"/>
                          <w:bCs/>
                          <w:sz w:val="24"/>
                          <w:szCs w:val="24"/>
                          <w:lang w:val="en-GB"/>
                        </w:rPr>
                        <w:t>Two private sector promoted by this project, One is saptari, named Mahuli Bamboo promotion centre and another is in Sirara named Atmnirvar Agriculture firm.</w:t>
                      </w:r>
                    </w:p>
                    <w:p w14:paraId="67B54D68">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Mahuli Bamboo promotion Centre is formatted and self sustained private business firm and able to supply for than 50 lakh transaction in year. </w:t>
                      </w:r>
                    </w:p>
                    <w:p w14:paraId="316788D7">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Capable to generate more than 8 local labour employment. </w:t>
                      </w:r>
                    </w:p>
                    <w:p w14:paraId="6BF975D2">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It created to opportunities for local bamboos farmers to earn income.</w:t>
                      </w:r>
                    </w:p>
                    <w:p w14:paraId="5C29F1B3">
                      <w:pPr>
                        <w:pStyle w:val="37"/>
                        <w:numPr>
                          <w:ilvl w:val="0"/>
                          <w:numId w:val="18"/>
                        </w:numPr>
                        <w:ind w:left="270"/>
                        <w:rPr>
                          <w:rFonts w:ascii="Times New Roman" w:hAnsi="Times New Roman" w:cs="Times New Roman"/>
                          <w:bCs/>
                          <w:sz w:val="24"/>
                          <w:szCs w:val="24"/>
                          <w:lang w:val="en-GB"/>
                        </w:rPr>
                      </w:pPr>
                      <w:r>
                        <w:rPr>
                          <w:rFonts w:ascii="Times New Roman" w:hAnsi="Times New Roman" w:cs="Times New Roman"/>
                          <w:bCs/>
                          <w:sz w:val="24"/>
                          <w:szCs w:val="24"/>
                          <w:lang w:val="en-GB"/>
                        </w:rPr>
                        <w:t xml:space="preserve">It helps the to supply treated bamboos to make low cost house construction. </w:t>
                      </w:r>
                    </w:p>
                    <w:p w14:paraId="502A35F8">
                      <w:pPr>
                        <w:pStyle w:val="37"/>
                        <w:numPr>
                          <w:ilvl w:val="0"/>
                          <w:numId w:val="18"/>
                        </w:numPr>
                        <w:ind w:left="270"/>
                        <w:jc w:val="both"/>
                        <w:rPr>
                          <w:rFonts w:ascii="Times New Roman" w:hAnsi="Times New Roman" w:cs="Times New Roman"/>
                          <w:bCs/>
                          <w:sz w:val="24"/>
                          <w:szCs w:val="24"/>
                          <w:lang w:val="en-GB"/>
                        </w:rPr>
                      </w:pPr>
                      <w:r>
                        <w:rPr>
                          <w:rFonts w:ascii="Times New Roman" w:hAnsi="Times New Roman" w:cs="Times New Roman"/>
                          <w:bCs/>
                          <w:sz w:val="24"/>
                          <w:szCs w:val="24"/>
                          <w:lang w:val="en-GB"/>
                        </w:rPr>
                        <w:t xml:space="preserve"> It helps for getting availability of treated bamboo to the housing project as per demand</w:t>
                      </w:r>
                    </w:p>
                    <w:p w14:paraId="7E65520B">
                      <w:pPr>
                        <w:spacing w:after="0" w:line="240" w:lineRule="auto"/>
                      </w:pPr>
                    </w:p>
                  </w:txbxContent>
                </v:textbox>
                <w10:wrap type="tight"/>
              </v:shape>
            </w:pict>
          </mc:Fallback>
        </mc:AlternateContent>
      </w:r>
      <w:r>
        <w:rPr>
          <w:rFonts w:ascii="Times New Roman" w:hAnsi="Times New Roman" w:cs="Times New Roman"/>
          <w:bCs/>
          <w:lang w:bidi="ne-NP"/>
        </w:rPr>
        <w:drawing>
          <wp:anchor distT="0" distB="0" distL="114300" distR="114300" simplePos="0" relativeHeight="251729920" behindDoc="1" locked="0" layoutInCell="1" allowOverlap="1">
            <wp:simplePos x="0" y="0"/>
            <wp:positionH relativeFrom="margin">
              <wp:align>left</wp:align>
            </wp:positionH>
            <wp:positionV relativeFrom="paragraph">
              <wp:posOffset>4780280</wp:posOffset>
            </wp:positionV>
            <wp:extent cx="2848610" cy="1878965"/>
            <wp:effectExtent l="133350" t="76200" r="85090" b="140335"/>
            <wp:wrapTight wrapText="bothSides">
              <wp:wrapPolygon>
                <wp:start x="1444" y="-876"/>
                <wp:lineTo x="-1011" y="-438"/>
                <wp:lineTo x="-1011" y="20585"/>
                <wp:lineTo x="1156" y="22994"/>
                <wp:lineTo x="19934" y="22994"/>
                <wp:lineTo x="20078" y="22556"/>
                <wp:lineTo x="21667" y="20804"/>
                <wp:lineTo x="21667" y="20585"/>
                <wp:lineTo x="22101" y="17300"/>
                <wp:lineTo x="22101" y="2628"/>
                <wp:lineTo x="19934" y="-438"/>
                <wp:lineTo x="19645" y="-876"/>
                <wp:lineTo x="1444" y="-876"/>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2848610" cy="18789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rFonts w:ascii="Times New Roman" w:hAnsi="Times New Roman" w:eastAsia="Times New Roman" w:cs="Times New Roman"/>
          <w:lang w:bidi="ne-NP"/>
        </w:rPr>
        <w:drawing>
          <wp:inline distT="0" distB="0" distL="0" distR="0">
            <wp:extent cx="4046220" cy="4693920"/>
            <wp:effectExtent l="0" t="0" r="0" b="0"/>
            <wp:docPr id="30" name="Picture 30" descr="C:\Users\CHANDRA\Downloads\MARKET SYSTEM DEVELOP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C:\Users\CHANDRA\Downloads\MARKET SYSTEM DEVELOPMENT.png"/>
                    <pic:cNvPicPr>
                      <a:picLocks noChangeAspect="1" noChangeArrowheads="1"/>
                    </pic:cNvPicPr>
                  </pic:nvPicPr>
                  <pic:blipFill>
                    <a:blip r:embed="rId33">
                      <a:extLst>
                        <a:ext uri="{BEBA8EAE-BF5A-486C-A8C5-ECC9F3942E4B}">
                          <a14:imgProps xmlns:a14="http://schemas.microsoft.com/office/drawing/2010/main">
                            <a14:imgLayer r:embed="rId34">
                              <a14:imgEffect>
                                <a14:brightnessContrast bright="20000"/>
                              </a14:imgEffect>
                            </a14:imgLayer>
                          </a14:imgProps>
                        </a:ext>
                        <a:ext uri="{28A0092B-C50C-407E-A947-70E740481C1C}">
                          <a14:useLocalDpi xmlns:a14="http://schemas.microsoft.com/office/drawing/2010/main" val="0"/>
                        </a:ext>
                      </a:extLst>
                    </a:blip>
                    <a:srcRect l="31620" t="17191" r="33220" b="10298"/>
                    <a:stretch>
                      <a:fillRect/>
                    </a:stretch>
                  </pic:blipFill>
                  <pic:spPr>
                    <a:xfrm>
                      <a:off x="0" y="0"/>
                      <a:ext cx="4046220" cy="4693920"/>
                    </a:xfrm>
                    <a:prstGeom prst="rect">
                      <a:avLst/>
                    </a:prstGeom>
                    <a:noFill/>
                    <a:ln>
                      <a:noFill/>
                    </a:ln>
                  </pic:spPr>
                </pic:pic>
              </a:graphicData>
            </a:graphic>
          </wp:inline>
        </w:drawing>
      </w:r>
    </w:p>
    <w:p w14:paraId="216A9579">
      <w:pPr>
        <w:pStyle w:val="37"/>
        <w:spacing w:line="360" w:lineRule="auto"/>
        <w:ind w:left="720" w:hanging="720"/>
        <w:jc w:val="both"/>
        <w:rPr>
          <w:rFonts w:ascii="Times New Roman" w:hAnsi="Times New Roman" w:cs="Times New Roman"/>
          <w:bCs/>
          <w:lang w:val="en-GB"/>
        </w:rPr>
      </w:pPr>
      <w:r>
        <w:rPr>
          <w:rFonts w:ascii="Times New Roman" w:hAnsi="Times New Roman" w:cs="Times New Roman"/>
          <w:bCs/>
          <w:lang w:bidi="ne-NP"/>
        </w:rPr>
        <w:drawing>
          <wp:anchor distT="0" distB="0" distL="114300" distR="114300" simplePos="0" relativeHeight="251730944" behindDoc="1" locked="0" layoutInCell="1" allowOverlap="1">
            <wp:simplePos x="0" y="0"/>
            <wp:positionH relativeFrom="margin">
              <wp:posOffset>3678555</wp:posOffset>
            </wp:positionH>
            <wp:positionV relativeFrom="paragraph">
              <wp:posOffset>1270</wp:posOffset>
            </wp:positionV>
            <wp:extent cx="2851785" cy="1769110"/>
            <wp:effectExtent l="133350" t="76200" r="81915" b="135890"/>
            <wp:wrapTight wrapText="bothSides">
              <wp:wrapPolygon>
                <wp:start x="1154" y="-930"/>
                <wp:lineTo x="-1010" y="-465"/>
                <wp:lineTo x="-1010" y="20701"/>
                <wp:lineTo x="866" y="22561"/>
                <wp:lineTo x="1010" y="23027"/>
                <wp:lineTo x="20056" y="23027"/>
                <wp:lineTo x="21066" y="21864"/>
                <wp:lineTo x="22076" y="18375"/>
                <wp:lineTo x="22076" y="3024"/>
                <wp:lineTo x="20056" y="-465"/>
                <wp:lineTo x="19912" y="-930"/>
                <wp:lineTo x="1154" y="-93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851785" cy="17691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14:paraId="10F5171B">
      <w:pPr>
        <w:pStyle w:val="37"/>
        <w:spacing w:line="360" w:lineRule="auto"/>
        <w:jc w:val="both"/>
        <w:rPr>
          <w:rFonts w:ascii="Times New Roman" w:hAnsi="Times New Roman" w:cs="Times New Roman"/>
          <w:bCs/>
          <w:lang w:val="en-GB"/>
        </w:rPr>
      </w:pPr>
    </w:p>
    <w:p w14:paraId="2584199D">
      <w:pPr>
        <w:pStyle w:val="25"/>
        <w:rPr>
          <w:sz w:val="22"/>
          <w:szCs w:val="22"/>
        </w:rPr>
      </w:pPr>
      <w:r>
        <w:rPr>
          <w:sz w:val="22"/>
          <w:szCs w:val="22"/>
          <w:lang w:bidi="ne-NP"/>
        </w:rPr>
        <w:drawing>
          <wp:inline distT="0" distB="0" distL="0" distR="0">
            <wp:extent cx="6061710" cy="8082280"/>
            <wp:effectExtent l="0" t="0" r="0" b="0"/>
            <wp:docPr id="32" name="Picture 32" descr="C:\Users\CHANDRA\Downloads\GLORIOUS PARTNERSHIP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Users\CHANDRA\Downloads\GLORIOUS PARTNERSHIP (4).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6077249" cy="8102997"/>
                    </a:xfrm>
                    <a:prstGeom prst="rect">
                      <a:avLst/>
                    </a:prstGeom>
                    <a:noFill/>
                    <a:ln>
                      <a:noFill/>
                    </a:ln>
                  </pic:spPr>
                </pic:pic>
              </a:graphicData>
            </a:graphic>
          </wp:inline>
        </w:drawing>
      </w:r>
    </w:p>
    <w:p w14:paraId="57D7555B">
      <w:pPr>
        <w:pStyle w:val="37"/>
        <w:spacing w:line="360" w:lineRule="auto"/>
        <w:ind w:left="720" w:hanging="720"/>
        <w:jc w:val="both"/>
        <w:rPr>
          <w:rFonts w:ascii="Times New Roman" w:hAnsi="Times New Roman" w:cs="Times New Roman"/>
          <w:bCs/>
          <w:lang w:val="en-GB"/>
        </w:rPr>
      </w:pPr>
      <w:r>
        <w:rPr>
          <w:rFonts w:ascii="Times New Roman" w:hAnsi="Times New Roman" w:cs="Times New Roman"/>
          <w:bCs/>
          <w:lang w:bidi="ne-NP"/>
        </w:rPr>
        <w:drawing>
          <wp:inline distT="0" distB="0" distL="0" distR="0">
            <wp:extent cx="6431280" cy="8574405"/>
            <wp:effectExtent l="0" t="0" r="762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7">
                      <a:extLst>
                        <a:ext uri="{28A0092B-C50C-407E-A947-70E740481C1C}">
                          <a14:useLocalDpi xmlns:a14="http://schemas.microsoft.com/office/drawing/2010/main" val="0"/>
                        </a:ext>
                      </a:extLst>
                    </a:blip>
                    <a:srcRect l="2374" r="900"/>
                    <a:stretch>
                      <a:fillRect/>
                    </a:stretch>
                  </pic:blipFill>
                  <pic:spPr>
                    <a:xfrm>
                      <a:off x="0" y="0"/>
                      <a:ext cx="6444428" cy="8592076"/>
                    </a:xfrm>
                    <a:prstGeom prst="rect">
                      <a:avLst/>
                    </a:prstGeom>
                    <a:ln>
                      <a:noFill/>
                    </a:ln>
                  </pic:spPr>
                </pic:pic>
              </a:graphicData>
            </a:graphic>
          </wp:inline>
        </w:drawing>
      </w:r>
    </w:p>
    <w:p w14:paraId="7AF25C2C">
      <w:pPr>
        <w:pStyle w:val="37"/>
        <w:spacing w:line="360" w:lineRule="auto"/>
        <w:ind w:left="720" w:hanging="720"/>
        <w:jc w:val="both"/>
        <w:rPr>
          <w:rFonts w:ascii="Times New Roman" w:hAnsi="Times New Roman" w:cs="Times New Roman"/>
          <w:bCs/>
          <w:lang w:val="en-GB"/>
        </w:rPr>
      </w:pPr>
      <w:r>
        <w:rPr>
          <w:rFonts w:ascii="Times New Roman" w:hAnsi="Times New Roman" w:cs="Times New Roman"/>
          <w:bCs/>
          <w:lang w:bidi="ne-NP"/>
        </w:rPr>
        <w:drawing>
          <wp:inline distT="0" distB="0" distL="0" distR="0">
            <wp:extent cx="6537960" cy="851852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pic:cNvPicPr>
                  </pic:nvPicPr>
                  <pic:blipFill>
                    <a:blip r:embed="rId38">
                      <a:extLst>
                        <a:ext uri="{28A0092B-C50C-407E-A947-70E740481C1C}">
                          <a14:useLocalDpi xmlns:a14="http://schemas.microsoft.com/office/drawing/2010/main" val="0"/>
                        </a:ext>
                      </a:extLst>
                    </a:blip>
                    <a:srcRect l="2378" r="902"/>
                    <a:stretch>
                      <a:fillRect/>
                    </a:stretch>
                  </pic:blipFill>
                  <pic:spPr>
                    <a:xfrm>
                      <a:off x="0" y="0"/>
                      <a:ext cx="6549997" cy="8534233"/>
                    </a:xfrm>
                    <a:prstGeom prst="rect">
                      <a:avLst/>
                    </a:prstGeom>
                    <a:ln>
                      <a:noFill/>
                    </a:ln>
                  </pic:spPr>
                </pic:pic>
              </a:graphicData>
            </a:graphic>
          </wp:inline>
        </w:drawing>
      </w:r>
    </w:p>
    <w:p w14:paraId="3EC6F534">
      <w:pPr>
        <w:pStyle w:val="37"/>
        <w:spacing w:line="360" w:lineRule="auto"/>
        <w:jc w:val="both"/>
        <w:rPr>
          <w:rFonts w:ascii="Times New Roman" w:hAnsi="Times New Roman" w:cs="Times New Roman"/>
          <w:bCs/>
          <w:lang w:val="en-GB"/>
        </w:rPr>
      </w:pPr>
      <w:r>
        <w:rPr>
          <w:rFonts w:ascii="Times New Roman" w:hAnsi="Times New Roman" w:cs="Times New Roman"/>
          <w:lang w:bidi="ne-NP"/>
        </w:rPr>
        <w:drawing>
          <wp:anchor distT="0" distB="0" distL="114300" distR="114300" simplePos="0" relativeHeight="251727872" behindDoc="1" locked="0" layoutInCell="1" allowOverlap="1">
            <wp:simplePos x="0" y="0"/>
            <wp:positionH relativeFrom="margin">
              <wp:posOffset>-190500</wp:posOffset>
            </wp:positionH>
            <wp:positionV relativeFrom="paragraph">
              <wp:posOffset>0</wp:posOffset>
            </wp:positionV>
            <wp:extent cx="3394710" cy="4343400"/>
            <wp:effectExtent l="0" t="0" r="0" b="0"/>
            <wp:wrapTight wrapText="bothSides">
              <wp:wrapPolygon>
                <wp:start x="0" y="0"/>
                <wp:lineTo x="0" y="5874"/>
                <wp:lineTo x="606" y="6063"/>
                <wp:lineTo x="0" y="6537"/>
                <wp:lineTo x="0" y="13263"/>
                <wp:lineTo x="485" y="13642"/>
                <wp:lineTo x="0" y="14116"/>
                <wp:lineTo x="0" y="16863"/>
                <wp:lineTo x="3515" y="18189"/>
                <wp:lineTo x="0" y="18189"/>
                <wp:lineTo x="0" y="19137"/>
                <wp:lineTo x="242" y="20653"/>
                <wp:lineTo x="4485" y="21126"/>
                <wp:lineTo x="12364" y="21316"/>
                <wp:lineTo x="13697" y="21316"/>
                <wp:lineTo x="17091" y="21032"/>
                <wp:lineTo x="17091" y="20179"/>
                <wp:lineTo x="13091" y="19705"/>
                <wp:lineTo x="17333" y="18853"/>
                <wp:lineTo x="18061" y="18284"/>
                <wp:lineTo x="19152" y="18189"/>
                <wp:lineTo x="19636" y="17811"/>
                <wp:lineTo x="19515" y="16674"/>
                <wp:lineTo x="20727" y="16105"/>
                <wp:lineTo x="20121" y="15442"/>
                <wp:lineTo x="17212" y="15158"/>
                <wp:lineTo x="21091" y="13832"/>
                <wp:lineTo x="21333" y="12505"/>
                <wp:lineTo x="19394" y="12126"/>
                <wp:lineTo x="21333" y="12126"/>
                <wp:lineTo x="21333" y="11747"/>
                <wp:lineTo x="16606" y="10611"/>
                <wp:lineTo x="20848" y="10611"/>
                <wp:lineTo x="21212" y="10421"/>
                <wp:lineTo x="20606" y="9095"/>
                <wp:lineTo x="20121" y="7579"/>
                <wp:lineTo x="21091" y="7200"/>
                <wp:lineTo x="21333" y="6726"/>
                <wp:lineTo x="21091" y="6063"/>
                <wp:lineTo x="20364" y="4547"/>
                <wp:lineTo x="21212" y="4453"/>
                <wp:lineTo x="20121" y="3411"/>
                <wp:lineTo x="4606" y="3032"/>
                <wp:lineTo x="13576" y="3032"/>
                <wp:lineTo x="21333" y="2368"/>
                <wp:lineTo x="21455" y="947"/>
                <wp:lineTo x="21455"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3394710" cy="4343400"/>
                    </a:xfrm>
                    <a:prstGeom prst="rect">
                      <a:avLst/>
                    </a:prstGeom>
                  </pic:spPr>
                </pic:pic>
              </a:graphicData>
            </a:graphic>
          </wp:anchor>
        </w:drawing>
      </w:r>
      <w:r>
        <w:rPr>
          <w:rFonts w:ascii="Times New Roman" w:hAnsi="Times New Roman" w:cs="Times New Roman"/>
          <w:bCs/>
          <w:lang w:bidi="ne-NP"/>
        </w:rPr>
        <w:drawing>
          <wp:anchor distT="0" distB="0" distL="114300" distR="114300" simplePos="0" relativeHeight="251728896" behindDoc="1" locked="0" layoutInCell="1" allowOverlap="1">
            <wp:simplePos x="0" y="0"/>
            <wp:positionH relativeFrom="margin">
              <wp:posOffset>3444240</wp:posOffset>
            </wp:positionH>
            <wp:positionV relativeFrom="margin">
              <wp:align>top</wp:align>
            </wp:positionV>
            <wp:extent cx="3250565" cy="4335780"/>
            <wp:effectExtent l="0" t="0" r="698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250565" cy="4335780"/>
                    </a:xfrm>
                    <a:prstGeom prst="rect">
                      <a:avLst/>
                    </a:prstGeom>
                  </pic:spPr>
                </pic:pic>
              </a:graphicData>
            </a:graphic>
          </wp:anchor>
        </w:drawing>
      </w:r>
    </w:p>
    <w:p w14:paraId="71B9910C">
      <w:pPr>
        <w:pStyle w:val="37"/>
        <w:spacing w:line="360" w:lineRule="auto"/>
        <w:ind w:left="720" w:hanging="720"/>
        <w:jc w:val="both"/>
        <w:rPr>
          <w:rFonts w:ascii="Times New Roman" w:hAnsi="Times New Roman" w:cs="Times New Roman"/>
          <w:bCs/>
          <w:lang w:val="en-GB"/>
        </w:rPr>
      </w:pPr>
    </w:p>
    <w:p w14:paraId="76FE6C4C">
      <w:pPr>
        <w:pStyle w:val="37"/>
        <w:spacing w:after="240" w:line="360" w:lineRule="auto"/>
        <w:rPr>
          <w:rFonts w:ascii="Times New Roman" w:hAnsi="Times New Roman" w:cs="Times New Roman"/>
          <w:b/>
          <w:lang w:val="en-GB"/>
        </w:rPr>
      </w:pPr>
    </w:p>
    <w:p w14:paraId="5DAD0145">
      <w:pPr>
        <w:tabs>
          <w:tab w:val="left" w:pos="6970"/>
        </w:tabs>
        <w:rPr>
          <w:lang w:val="en-GB"/>
        </w:rPr>
      </w:pPr>
    </w:p>
    <w:p w14:paraId="51168A4F">
      <w:pPr>
        <w:pStyle w:val="37"/>
        <w:numPr>
          <w:ilvl w:val="0"/>
          <w:numId w:val="17"/>
        </w:numPr>
        <w:tabs>
          <w:tab w:val="right" w:pos="9749"/>
        </w:tabs>
        <w:spacing w:line="360" w:lineRule="auto"/>
        <w:rPr>
          <w:rFonts w:ascii="Times New Roman" w:hAnsi="Times New Roman" w:cs="Times New Roman"/>
          <w:b/>
          <w:bCs/>
          <w:sz w:val="32"/>
          <w:szCs w:val="32"/>
          <w:lang w:val="en-GB"/>
        </w:rPr>
      </w:pPr>
      <w:r>
        <w:rPr>
          <w:rFonts w:ascii="Times New Roman" w:hAnsi="Times New Roman" w:cs="Times New Roman"/>
          <w:b/>
          <w:bCs/>
          <w:sz w:val="36"/>
          <w:szCs w:val="36"/>
          <w:lang w:val="en-GB"/>
        </w:rPr>
        <w:t>Learning &amp; Sharing:</w:t>
      </w:r>
    </w:p>
    <w:p w14:paraId="14126A36">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Successful continuation of construction work for 41 houses under paving the way for equal housing and land rights in a timeframe when respective local government active.</w:t>
      </w:r>
    </w:p>
    <w:p w14:paraId="5172EE9E">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LDCRP, DPRP and Disaster fund mobilization guide is approved and functional in Shambhunath municipality.</w:t>
      </w:r>
    </w:p>
    <w:p w14:paraId="41390D33">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DR3 plans and program is submitted in annual plan and program of Shambhunath municipality for FY 2080/81.</w:t>
      </w:r>
    </w:p>
    <w:p w14:paraId="44BC2349">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Municipality allocated budget to all the ward committee for WDMC and CDMC.</w:t>
      </w:r>
    </w:p>
    <w:p w14:paraId="00A2857C">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Coordinate with a forest user group for bamboo plantation support.</w:t>
      </w:r>
    </w:p>
    <w:p w14:paraId="0479991B">
      <w:pPr>
        <w:pStyle w:val="32"/>
        <w:numPr>
          <w:ilvl w:val="0"/>
          <w:numId w:val="19"/>
        </w:numPr>
        <w:spacing w:after="160" w:line="360" w:lineRule="auto"/>
        <w:jc w:val="both"/>
        <w:rPr>
          <w:rFonts w:ascii="Times New Roman" w:hAnsi="Times New Roman" w:cs="Times New Roman"/>
          <w:sz w:val="24"/>
          <w:szCs w:val="24"/>
        </w:rPr>
      </w:pPr>
      <w:r>
        <w:rPr>
          <w:rFonts w:ascii="Times New Roman" w:hAnsi="Times New Roman" w:cs="Times New Roman"/>
          <w:sz w:val="24"/>
          <w:szCs w:val="24"/>
        </w:rPr>
        <w:t>Two Private Treatment centers registered, MCDC privatized its own TC in Saptari and new TC established Siraha and operating as a business entity.</w:t>
      </w:r>
    </w:p>
    <w:p w14:paraId="5132AD09">
      <w:pPr>
        <w:spacing w:after="160"/>
        <w:ind w:hanging="450"/>
        <w:rPr>
          <w:rFonts w:ascii="Times New Roman" w:hAnsi="Times New Roman" w:cs="Times New Roman"/>
          <w:b/>
          <w:bCs/>
          <w:sz w:val="36"/>
          <w:szCs w:val="36"/>
        </w:rPr>
      </w:pPr>
      <w:r>
        <w:rPr>
          <w:rFonts w:ascii="Times New Roman" w:hAnsi="Times New Roman" w:cs="Times New Roman"/>
          <w:b/>
          <w:bCs/>
          <w:sz w:val="36"/>
          <w:szCs w:val="36"/>
        </w:rPr>
        <w:t>VI. Issues and Challenges:</w:t>
      </w:r>
    </w:p>
    <w:p w14:paraId="6D1E43EF">
      <w:pPr>
        <w:spacing w:after="160"/>
        <w:ind w:left="990" w:hanging="450"/>
        <w:rPr>
          <w:rFonts w:ascii="Times New Roman" w:hAnsi="Times New Roman" w:cs="Times New Roman"/>
          <w:sz w:val="24"/>
          <w:szCs w:val="24"/>
        </w:rPr>
      </w:pPr>
      <w:r>
        <w:rPr>
          <w:rFonts w:ascii="Times New Roman" w:hAnsi="Times New Roman" w:cs="Times New Roman"/>
          <w:sz w:val="24"/>
          <w:szCs w:val="24"/>
        </w:rPr>
        <w:t xml:space="preserve">1. </w:t>
      </w:r>
      <w:r>
        <w:rPr>
          <w:rFonts w:ascii="Times New Roman" w:hAnsi="Times New Roman" w:cs="Times New Roman"/>
          <w:sz w:val="24"/>
          <w:szCs w:val="24"/>
        </w:rPr>
        <w:tab/>
      </w:r>
      <w:r>
        <w:rPr>
          <w:rFonts w:ascii="Times New Roman" w:hAnsi="Times New Roman" w:cs="Times New Roman"/>
          <w:sz w:val="24"/>
          <w:szCs w:val="24"/>
        </w:rPr>
        <w:t>Person with disability whom we support under RISEN scattered from one to another places even in one village or street so transportation cost, labor cost, staff movement cost is very high in this case.</w:t>
      </w:r>
    </w:p>
    <w:p w14:paraId="3D21081C">
      <w:pPr>
        <w:spacing w:after="160"/>
        <w:ind w:left="990" w:hanging="450"/>
        <w:rPr>
          <w:rFonts w:ascii="Times New Roman" w:hAnsi="Times New Roman" w:cs="Times New Roman"/>
          <w:sz w:val="24"/>
          <w:szCs w:val="24"/>
        </w:rPr>
      </w:pPr>
      <w:r>
        <w:rPr>
          <w:rFonts w:ascii="Times New Roman" w:hAnsi="Times New Roman" w:cs="Times New Roman"/>
          <w:sz w:val="24"/>
          <w:szCs w:val="24"/>
        </w:rPr>
        <w:t xml:space="preserve">.2. </w:t>
      </w:r>
      <w:r>
        <w:rPr>
          <w:rFonts w:ascii="Times New Roman" w:hAnsi="Times New Roman" w:cs="Times New Roman"/>
          <w:sz w:val="24"/>
          <w:szCs w:val="24"/>
        </w:rPr>
        <w:tab/>
      </w:r>
      <w:r>
        <w:rPr>
          <w:rFonts w:ascii="Times New Roman" w:hAnsi="Times New Roman" w:cs="Times New Roman"/>
          <w:sz w:val="24"/>
          <w:szCs w:val="24"/>
        </w:rPr>
        <w:t>Person with disability support toilet as incremental but most of them need to support drinking water too.</w:t>
      </w:r>
    </w:p>
    <w:p w14:paraId="3740DD62">
      <w:pPr>
        <w:spacing w:after="160"/>
        <w:ind w:left="990" w:hanging="450"/>
        <w:rPr>
          <w:rFonts w:ascii="Times New Roman" w:hAnsi="Times New Roman" w:cs="Times New Roman"/>
          <w:sz w:val="24"/>
          <w:szCs w:val="24"/>
        </w:rPr>
      </w:pPr>
      <w:r>
        <w:rPr>
          <w:rFonts w:ascii="Times New Roman" w:hAnsi="Times New Roman" w:cs="Times New Roman"/>
          <w:sz w:val="24"/>
          <w:szCs w:val="24"/>
        </w:rPr>
        <w:t xml:space="preserve">.3. </w:t>
      </w:r>
      <w:r>
        <w:rPr>
          <w:rFonts w:ascii="Times New Roman" w:hAnsi="Times New Roman" w:cs="Times New Roman"/>
          <w:sz w:val="24"/>
          <w:szCs w:val="24"/>
        </w:rPr>
        <w:tab/>
      </w:r>
      <w:r>
        <w:rPr>
          <w:rFonts w:ascii="Times New Roman" w:hAnsi="Times New Roman" w:cs="Times New Roman"/>
          <w:sz w:val="24"/>
          <w:szCs w:val="24"/>
        </w:rPr>
        <w:t>Community mobilization and contribution is very difficult in the existing families whom we support under Uthansil Aawas due to their seeker attitude, so community contribution must keep under 5 precent to complete project in time.</w:t>
      </w:r>
    </w:p>
    <w:p w14:paraId="7A655B3B">
      <w:pPr>
        <w:pStyle w:val="32"/>
        <w:numPr>
          <w:ilvl w:val="0"/>
          <w:numId w:val="9"/>
        </w:numPr>
        <w:spacing w:after="160"/>
        <w:rPr>
          <w:rFonts w:ascii="Times New Roman" w:hAnsi="Times New Roman" w:cs="Times New Roman"/>
          <w:sz w:val="24"/>
          <w:szCs w:val="24"/>
        </w:rPr>
      </w:pPr>
      <w:r>
        <w:rPr>
          <w:rFonts w:ascii="Times New Roman" w:hAnsi="Times New Roman" w:cs="Times New Roman"/>
          <w:sz w:val="24"/>
          <w:szCs w:val="24"/>
        </w:rPr>
        <w:t xml:space="preserve">.  It is the most difficult to manage of land through process and completion the house in short term Project agreement . </w:t>
      </w:r>
    </w:p>
    <w:p w14:paraId="5B3ABF84">
      <w:pPr>
        <w:spacing w:after="160" w:line="360" w:lineRule="auto"/>
        <w:ind w:left="-360"/>
        <w:jc w:val="both"/>
        <w:rPr>
          <w:rFonts w:cs="Arial"/>
          <w:b/>
          <w:bCs/>
          <w:sz w:val="18"/>
          <w:szCs w:val="18"/>
        </w:rPr>
      </w:pPr>
      <w:r>
        <w:rPr>
          <w:rFonts w:ascii="Times New Roman" w:hAnsi="Times New Roman" w:cs="Times New Roman"/>
          <w:b/>
          <w:bCs/>
          <w:sz w:val="36"/>
          <w:szCs w:val="36"/>
          <w:lang w:val="en-GB"/>
        </w:rPr>
        <w:t>VII. Recommendation:</w:t>
      </w:r>
    </w:p>
    <w:p w14:paraId="77D21234">
      <w:pPr>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 xml:space="preserve">The Safe Shelter program has established strong partnerships with Local government, Habitat Nepal and stakeholders to ensure the effectiveness and success of completion. The program partnership plays a vital role in providing comprehensive aimed at improving the safety and well-being of most vulnerable people who don’t have a safe shelter. The program collaborates closely with local groups, beneficiaries, local government to address the specific needs and  challenges faced by us and beneficiaries. Overall, this program partnership enhance capacity to meet the diverse needs and well-being, and successful transition to sustainable community. </w:t>
      </w:r>
    </w:p>
    <w:p w14:paraId="51113A45">
      <w:pPr>
        <w:pStyle w:val="37"/>
        <w:numPr>
          <w:ilvl w:val="0"/>
          <w:numId w:val="20"/>
        </w:numPr>
        <w:spacing w:line="360" w:lineRule="auto"/>
        <w:ind w:left="720" w:hanging="450"/>
        <w:rPr>
          <w:rFonts w:ascii="Times New Roman" w:hAnsi="Times New Roman" w:cs="Times New Roman"/>
          <w:sz w:val="24"/>
          <w:szCs w:val="24"/>
          <w:lang w:val="en-GB"/>
        </w:rPr>
      </w:pPr>
      <w:r>
        <w:rPr>
          <w:rFonts w:ascii="Times New Roman" w:hAnsi="Times New Roman" w:cs="Times New Roman"/>
          <w:sz w:val="24"/>
          <w:szCs w:val="24"/>
          <w:lang w:bidi="ne-NP"/>
        </w:rPr>
        <mc:AlternateContent>
          <mc:Choice Requires="wps">
            <w:drawing>
              <wp:anchor distT="0" distB="0" distL="114300" distR="114300" simplePos="0" relativeHeight="251719680" behindDoc="0" locked="0" layoutInCell="1" allowOverlap="1">
                <wp:simplePos x="0" y="0"/>
                <wp:positionH relativeFrom="column">
                  <wp:posOffset>2070735</wp:posOffset>
                </wp:positionH>
                <wp:positionV relativeFrom="paragraph">
                  <wp:posOffset>-4624705</wp:posOffset>
                </wp:positionV>
                <wp:extent cx="5516880" cy="4215130"/>
                <wp:effectExtent l="1905" t="0" r="0" b="0"/>
                <wp:wrapNone/>
                <wp:docPr id="2" name="Picture 2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5516880" cy="4215130"/>
                        </a:xfrm>
                        <a:prstGeom prst="rect">
                          <a:avLst/>
                        </a:prstGeom>
                        <a:noFill/>
                      </wps:spPr>
                      <wps:bodyPr rot="0" vert="horz" wrap="square" lIns="91440" tIns="45720" rIns="91440" bIns="45720" anchor="t" anchorCtr="0" upright="1">
                        <a:noAutofit/>
                      </wps:bodyPr>
                    </wps:wsp>
                  </a:graphicData>
                </a:graphic>
              </wp:anchor>
            </w:drawing>
          </mc:Choice>
          <mc:Fallback>
            <w:pict>
              <v:rect id="Picture 27" o:spid="_x0000_s1026" o:spt="1" style="position:absolute;left:0pt;margin-left:163.05pt;margin-top:-364.15pt;height:331.9pt;width:434.4pt;z-index:251719680;mso-width-relative:page;mso-height-relative:page;" filled="f" stroked="f" coordsize="21600,21600" o:gfxdata="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">
                <v:fill on="f" focussize="0,0"/>
                <v:stroke on="f"/>
                <v:imagedata o:title=""/>
                <o:lock v:ext="edit" aspectratio="t"/>
              </v:rect>
            </w:pict>
          </mc:Fallback>
        </mc:AlternateContent>
      </w:r>
      <w:r>
        <w:rPr>
          <w:rFonts w:ascii="Times New Roman" w:hAnsi="Times New Roman" w:cs="Times New Roman"/>
          <w:sz w:val="24"/>
          <w:szCs w:val="24"/>
          <w:lang w:val="en-GB"/>
        </w:rPr>
        <w:t xml:space="preserve">Prepared before project activity starts by plan, design, estimate, work activities and schedule of project implementation jointly both funding and implementing organisation. </w:t>
      </w:r>
    </w:p>
    <w:p w14:paraId="0A54E65F">
      <w:pPr>
        <w:pStyle w:val="37"/>
        <w:numPr>
          <w:ilvl w:val="0"/>
          <w:numId w:val="20"/>
        </w:numPr>
        <w:spacing w:line="360" w:lineRule="auto"/>
        <w:ind w:left="720" w:hanging="540"/>
        <w:rPr>
          <w:rFonts w:ascii="Times New Roman" w:hAnsi="Times New Roman" w:cs="Times New Roman"/>
          <w:sz w:val="24"/>
          <w:szCs w:val="24"/>
          <w:lang w:val="en-GB"/>
        </w:rPr>
      </w:pPr>
      <w:r>
        <w:rPr>
          <w:rFonts w:ascii="Times New Roman" w:hAnsi="Times New Roman" w:cs="Times New Roman"/>
          <w:sz w:val="24"/>
          <w:szCs w:val="24"/>
          <w:lang w:val="en-GB"/>
        </w:rPr>
        <w:t>We focused on quality within quantity, community desire and local knowledge and skill to use more within the allocated standard of construction.</w:t>
      </w:r>
    </w:p>
    <w:p w14:paraId="76169164">
      <w:pPr>
        <w:pStyle w:val="37"/>
        <w:numPr>
          <w:ilvl w:val="0"/>
          <w:numId w:val="20"/>
        </w:numPr>
        <w:spacing w:line="360" w:lineRule="auto"/>
        <w:ind w:left="720" w:hanging="540"/>
        <w:rPr>
          <w:rFonts w:ascii="Times New Roman" w:hAnsi="Times New Roman" w:cs="Times New Roman"/>
          <w:sz w:val="24"/>
          <w:szCs w:val="24"/>
          <w:lang w:val="en-GB"/>
        </w:rPr>
      </w:pPr>
      <w:r>
        <w:rPr>
          <w:rFonts w:ascii="Times New Roman" w:hAnsi="Times New Roman" w:cs="Times New Roman"/>
        </w:rPr>
        <w:t xml:space="preserve">RISEN project must extend all ward of municipality </w:t>
      </w:r>
      <w:r>
        <w:rPr>
          <w:rFonts w:ascii="Times New Roman" w:hAnsi="Times New Roman" w:cs="Times New Roman"/>
          <w:b/>
          <w:bCs/>
        </w:rPr>
        <w:t>to take ownership of municipal board, to make board decision easy and timely</w:t>
      </w:r>
      <w:r>
        <w:rPr>
          <w:rFonts w:ascii="Times New Roman" w:hAnsi="Times New Roman" w:cs="Times New Roman"/>
        </w:rPr>
        <w:t xml:space="preserve"> for project implementation and budget allocation.</w:t>
      </w:r>
    </w:p>
    <w:p w14:paraId="1EB0AA0C">
      <w:pPr>
        <w:pStyle w:val="37"/>
        <w:numPr>
          <w:ilvl w:val="0"/>
          <w:numId w:val="20"/>
        </w:numPr>
        <w:spacing w:line="360" w:lineRule="auto"/>
        <w:ind w:left="720" w:hanging="540"/>
        <w:rPr>
          <w:rFonts w:ascii="Times New Roman" w:hAnsi="Times New Roman" w:cs="Times New Roman"/>
          <w:sz w:val="24"/>
          <w:szCs w:val="24"/>
          <w:lang w:val="en-GB"/>
        </w:rPr>
      </w:pPr>
      <w:r>
        <w:rPr>
          <w:rFonts w:ascii="Times New Roman" w:hAnsi="Times New Roman" w:cs="Times New Roman"/>
        </w:rPr>
        <w:t xml:space="preserve"> Community need </w:t>
      </w:r>
      <w:r>
        <w:rPr>
          <w:rFonts w:ascii="Times New Roman" w:hAnsi="Times New Roman" w:cs="Times New Roman"/>
          <w:b/>
          <w:bCs/>
        </w:rPr>
        <w:t>sustainable support of safe drinking water</w:t>
      </w:r>
      <w:r>
        <w:rPr>
          <w:rFonts w:ascii="Times New Roman" w:hAnsi="Times New Roman" w:cs="Times New Roman"/>
        </w:rPr>
        <w:t xml:space="preserve"> in place of water supply only of hand pump because water level is being very low in the terai region as </w:t>
      </w:r>
      <w:r>
        <w:rPr>
          <w:rFonts w:ascii="Times New Roman" w:hAnsi="Times New Roman" w:cs="Times New Roman"/>
          <w:b/>
          <w:bCs/>
        </w:rPr>
        <w:t>effect of climate change and global warming problem</w:t>
      </w:r>
      <w:r>
        <w:rPr>
          <w:rFonts w:ascii="Times New Roman" w:hAnsi="Times New Roman" w:cs="Times New Roman"/>
        </w:rPr>
        <w:t>.</w:t>
      </w:r>
    </w:p>
    <w:p w14:paraId="6BC7EEFA">
      <w:pPr>
        <w:pStyle w:val="32"/>
        <w:numPr>
          <w:ilvl w:val="0"/>
          <w:numId w:val="20"/>
        </w:numPr>
        <w:spacing w:after="160"/>
        <w:rPr>
          <w:rFonts w:ascii="Times New Roman" w:hAnsi="Times New Roman" w:cs="Times New Roman"/>
          <w:sz w:val="24"/>
          <w:szCs w:val="24"/>
        </w:rPr>
      </w:pPr>
      <w:r>
        <w:rPr>
          <w:rFonts w:ascii="Times New Roman" w:hAnsi="Times New Roman" w:cs="Times New Roman"/>
          <w:sz w:val="24"/>
          <w:szCs w:val="24"/>
        </w:rPr>
        <w:t>Incremental work like support to bathroom facilities and other small support is much better through Cash based support.</w:t>
      </w:r>
    </w:p>
    <w:p w14:paraId="7027D126">
      <w:pPr>
        <w:pStyle w:val="32"/>
        <w:numPr>
          <w:ilvl w:val="0"/>
          <w:numId w:val="20"/>
        </w:numPr>
        <w:spacing w:after="160"/>
        <w:rPr>
          <w:rFonts w:ascii="Times New Roman" w:hAnsi="Times New Roman" w:cs="Times New Roman"/>
          <w:sz w:val="24"/>
          <w:szCs w:val="24"/>
        </w:rPr>
      </w:pPr>
      <w:r>
        <w:rPr>
          <w:rFonts w:ascii="Times New Roman" w:hAnsi="Times New Roman" w:cs="Times New Roman"/>
          <w:sz w:val="24"/>
          <w:szCs w:val="24"/>
        </w:rPr>
        <w:t xml:space="preserve"> Hand pump support is not resulting sufficient support in the long run due to water level in the terai region is very low and ironised water mostly.</w:t>
      </w:r>
    </w:p>
    <w:p w14:paraId="45671228">
      <w:pPr>
        <w:pStyle w:val="37"/>
        <w:shd w:val="clear" w:color="auto" w:fill="FFFFFF"/>
        <w:spacing w:after="240"/>
        <w:jc w:val="both"/>
        <w:rPr>
          <w:rFonts w:cstheme="minorHAnsi"/>
          <w:b/>
          <w:sz w:val="24"/>
          <w:szCs w:val="24"/>
          <w:lang w:val="en-GB"/>
        </w:rPr>
      </w:pPr>
      <w:r>
        <w:rPr>
          <w:rFonts w:cstheme="minorHAnsi"/>
          <w:b/>
          <w:sz w:val="24"/>
          <w:szCs w:val="24"/>
          <w:lang w:val="en-GB"/>
        </w:rPr>
        <w:t xml:space="preserve">16.5 </w:t>
      </w:r>
      <w:r>
        <w:rPr>
          <w:rFonts w:cstheme="minorHAnsi"/>
          <w:b/>
          <w:sz w:val="24"/>
          <w:szCs w:val="24"/>
          <w:lang w:val="en-GB"/>
        </w:rPr>
        <w:tab/>
      </w:r>
      <w:r>
        <w:rPr>
          <w:rFonts w:cstheme="minorHAnsi"/>
          <w:b/>
          <w:sz w:val="24"/>
          <w:szCs w:val="24"/>
          <w:lang w:val="en-GB"/>
        </w:rPr>
        <w:t xml:space="preserve">Commulative housing support from 2009 to this reporting Date. </w:t>
      </w:r>
    </w:p>
    <w:p w14:paraId="6540BD14">
      <w:pPr>
        <w:pStyle w:val="37"/>
        <w:shd w:val="clear" w:color="auto" w:fill="FFFFFF"/>
        <w:spacing w:after="240"/>
        <w:jc w:val="both"/>
        <w:rPr>
          <w:rFonts w:cstheme="minorHAnsi"/>
          <w:bCs/>
          <w:sz w:val="24"/>
          <w:szCs w:val="24"/>
          <w:lang w:val="en-GB"/>
        </w:rPr>
      </w:pPr>
      <w:r>
        <w:rPr>
          <w:rFonts w:cstheme="minorHAnsi"/>
          <w:bCs/>
          <w:sz w:val="24"/>
          <w:szCs w:val="24"/>
          <w:lang w:val="en-GB"/>
        </w:rPr>
        <w:t>The Partnership with Habitat Nepal for focusing in Housing for homeless families are being 16 Years continuously. During the period, MCDC has accomplished the various project from different donor support partnership with Habitat Nepal. Summary Progress Report for Housing are given below.</w:t>
      </w:r>
    </w:p>
    <w:tbl>
      <w:tblPr>
        <w:tblStyle w:val="29"/>
        <w:tblW w:w="9673"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97"/>
        <w:gridCol w:w="1969"/>
        <w:gridCol w:w="2419"/>
        <w:gridCol w:w="1620"/>
        <w:gridCol w:w="2568"/>
      </w:tblGrid>
      <w:tr w14:paraId="21C83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97" w:type="dxa"/>
          </w:tcPr>
          <w:p w14:paraId="7FA284E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Year </w:t>
            </w:r>
          </w:p>
        </w:tc>
        <w:tc>
          <w:tcPr>
            <w:tcW w:w="1969" w:type="dxa"/>
          </w:tcPr>
          <w:p w14:paraId="18D072B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Housing Model</w:t>
            </w:r>
          </w:p>
        </w:tc>
        <w:tc>
          <w:tcPr>
            <w:tcW w:w="2419" w:type="dxa"/>
          </w:tcPr>
          <w:p w14:paraId="0FCCF11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Support type</w:t>
            </w:r>
          </w:p>
        </w:tc>
        <w:tc>
          <w:tcPr>
            <w:tcW w:w="1620" w:type="dxa"/>
          </w:tcPr>
          <w:p w14:paraId="444A5580">
            <w:pPr>
              <w:pStyle w:val="37"/>
              <w:spacing w:after="240"/>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No. of houses</w:t>
            </w:r>
          </w:p>
        </w:tc>
        <w:tc>
          <w:tcPr>
            <w:tcW w:w="2568" w:type="dxa"/>
          </w:tcPr>
          <w:p w14:paraId="72BEEE4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Location </w:t>
            </w:r>
          </w:p>
        </w:tc>
      </w:tr>
      <w:tr w14:paraId="207B7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1" w:hRule="atLeast"/>
        </w:trPr>
        <w:tc>
          <w:tcPr>
            <w:tcW w:w="1097" w:type="dxa"/>
            <w:vMerge w:val="restart"/>
          </w:tcPr>
          <w:p w14:paraId="190F49F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2067/068</w:t>
            </w:r>
          </w:p>
          <w:p w14:paraId="7A956FAE">
            <w:pPr>
              <w:spacing w:after="0" w:line="240" w:lineRule="auto"/>
              <w:jc w:val="right"/>
              <w:rPr>
                <w:rFonts w:eastAsia="SimSun" w:asciiTheme="minorHAnsi" w:hAnsiTheme="minorHAnsi" w:cstheme="minorHAnsi"/>
                <w:sz w:val="22"/>
                <w:szCs w:val="22"/>
                <w:lang w:val="en-GB"/>
              </w:rPr>
            </w:pPr>
          </w:p>
        </w:tc>
        <w:tc>
          <w:tcPr>
            <w:tcW w:w="1969" w:type="dxa"/>
          </w:tcPr>
          <w:p w14:paraId="51EA561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Microfinance funding model</w:t>
            </w:r>
          </w:p>
        </w:tc>
        <w:tc>
          <w:tcPr>
            <w:tcW w:w="2419" w:type="dxa"/>
          </w:tcPr>
          <w:p w14:paraId="25F51E7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Technical support, enhancement and capacity building</w:t>
            </w:r>
          </w:p>
        </w:tc>
        <w:tc>
          <w:tcPr>
            <w:tcW w:w="1620" w:type="dxa"/>
          </w:tcPr>
          <w:p w14:paraId="479DEBC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960</w:t>
            </w:r>
          </w:p>
        </w:tc>
        <w:tc>
          <w:tcPr>
            <w:tcW w:w="2568" w:type="dxa"/>
          </w:tcPr>
          <w:p w14:paraId="106C295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Saptari, Siraha, Udaypur,</w:t>
            </w:r>
          </w:p>
        </w:tc>
      </w:tr>
      <w:tr w14:paraId="4C0FEB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1097" w:type="dxa"/>
            <w:vMerge w:val="continue"/>
          </w:tcPr>
          <w:p w14:paraId="3C2A7AE7">
            <w:pPr>
              <w:pStyle w:val="37"/>
              <w:spacing w:after="240"/>
              <w:jc w:val="both"/>
              <w:rPr>
                <w:rFonts w:eastAsia="SimSun" w:asciiTheme="minorHAnsi" w:hAnsiTheme="minorHAnsi" w:cstheme="minorHAnsi"/>
                <w:bCs/>
                <w:sz w:val="22"/>
                <w:szCs w:val="22"/>
                <w:lang w:val="en-GB"/>
              </w:rPr>
            </w:pPr>
          </w:p>
        </w:tc>
        <w:tc>
          <w:tcPr>
            <w:tcW w:w="1969" w:type="dxa"/>
          </w:tcPr>
          <w:p w14:paraId="44B9C9D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Model House</w:t>
            </w:r>
          </w:p>
        </w:tc>
        <w:tc>
          <w:tcPr>
            <w:tcW w:w="2419" w:type="dxa"/>
          </w:tcPr>
          <w:p w14:paraId="2680C90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some materials and and technic from Habitat</w:t>
            </w:r>
          </w:p>
        </w:tc>
        <w:tc>
          <w:tcPr>
            <w:tcW w:w="1620" w:type="dxa"/>
          </w:tcPr>
          <w:p w14:paraId="35AC9A1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w:t>
            </w:r>
          </w:p>
        </w:tc>
        <w:tc>
          <w:tcPr>
            <w:tcW w:w="2568" w:type="dxa"/>
          </w:tcPr>
          <w:p w14:paraId="39A00C9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Mahuli 1,  Saptari Thelia 1</w:t>
            </w:r>
          </w:p>
        </w:tc>
      </w:tr>
      <w:tr w14:paraId="07BD8A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3" w:hRule="atLeast"/>
        </w:trPr>
        <w:tc>
          <w:tcPr>
            <w:tcW w:w="1097" w:type="dxa"/>
            <w:vMerge w:val="restart"/>
          </w:tcPr>
          <w:p w14:paraId="19C8788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2068/069</w:t>
            </w:r>
          </w:p>
        </w:tc>
        <w:tc>
          <w:tcPr>
            <w:tcW w:w="1969" w:type="dxa"/>
          </w:tcPr>
          <w:p w14:paraId="3AC41C5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Microfinance funding model</w:t>
            </w:r>
          </w:p>
        </w:tc>
        <w:tc>
          <w:tcPr>
            <w:tcW w:w="2419" w:type="dxa"/>
          </w:tcPr>
          <w:p w14:paraId="1080453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Technical support, enhancement and capacity building</w:t>
            </w:r>
          </w:p>
        </w:tc>
        <w:tc>
          <w:tcPr>
            <w:tcW w:w="1620" w:type="dxa"/>
          </w:tcPr>
          <w:p w14:paraId="23ED3D3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959</w:t>
            </w:r>
          </w:p>
        </w:tc>
        <w:tc>
          <w:tcPr>
            <w:tcW w:w="2568" w:type="dxa"/>
          </w:tcPr>
          <w:p w14:paraId="5F52D4E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Saptari, Siraha, Udaypur,</w:t>
            </w:r>
          </w:p>
        </w:tc>
      </w:tr>
      <w:tr w14:paraId="79AF0C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3" w:hRule="atLeast"/>
        </w:trPr>
        <w:tc>
          <w:tcPr>
            <w:tcW w:w="1097" w:type="dxa"/>
            <w:vMerge w:val="continue"/>
          </w:tcPr>
          <w:p w14:paraId="0D73D3B6">
            <w:pPr>
              <w:pStyle w:val="37"/>
              <w:spacing w:after="240"/>
              <w:jc w:val="both"/>
              <w:rPr>
                <w:rFonts w:eastAsia="SimSun" w:asciiTheme="minorHAnsi" w:hAnsiTheme="minorHAnsi" w:cstheme="minorHAnsi"/>
                <w:bCs/>
                <w:sz w:val="22"/>
                <w:szCs w:val="22"/>
                <w:lang w:val="en-GB"/>
              </w:rPr>
            </w:pPr>
          </w:p>
        </w:tc>
        <w:tc>
          <w:tcPr>
            <w:tcW w:w="1969" w:type="dxa"/>
          </w:tcPr>
          <w:p w14:paraId="2F8DA05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Model House</w:t>
            </w:r>
          </w:p>
        </w:tc>
        <w:tc>
          <w:tcPr>
            <w:tcW w:w="2419" w:type="dxa"/>
          </w:tcPr>
          <w:p w14:paraId="674E194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some materials and and technic from Habitat</w:t>
            </w:r>
          </w:p>
        </w:tc>
        <w:tc>
          <w:tcPr>
            <w:tcW w:w="1620" w:type="dxa"/>
          </w:tcPr>
          <w:p w14:paraId="3A2C9E8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3</w:t>
            </w:r>
          </w:p>
        </w:tc>
        <w:tc>
          <w:tcPr>
            <w:tcW w:w="2568" w:type="dxa"/>
          </w:tcPr>
          <w:p w14:paraId="5CCB2DF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Rajbiraj, 1, Birendra Bazaar 1 sapari. Terhauta</w:t>
            </w:r>
          </w:p>
        </w:tc>
      </w:tr>
      <w:tr w14:paraId="622909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0" w:hRule="atLeast"/>
        </w:trPr>
        <w:tc>
          <w:tcPr>
            <w:tcW w:w="1097" w:type="dxa"/>
            <w:vMerge w:val="restart"/>
          </w:tcPr>
          <w:p w14:paraId="4B86790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2069/070</w:t>
            </w:r>
          </w:p>
        </w:tc>
        <w:tc>
          <w:tcPr>
            <w:tcW w:w="1969" w:type="dxa"/>
          </w:tcPr>
          <w:p w14:paraId="00DCF6B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Microfinance funding model</w:t>
            </w:r>
          </w:p>
        </w:tc>
        <w:tc>
          <w:tcPr>
            <w:tcW w:w="2419" w:type="dxa"/>
          </w:tcPr>
          <w:p w14:paraId="37F11AFA">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Technical support, enhancement and capacity building</w:t>
            </w:r>
          </w:p>
        </w:tc>
        <w:tc>
          <w:tcPr>
            <w:tcW w:w="1620" w:type="dxa"/>
          </w:tcPr>
          <w:p w14:paraId="37A4BC8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925</w:t>
            </w:r>
          </w:p>
        </w:tc>
        <w:tc>
          <w:tcPr>
            <w:tcW w:w="2568" w:type="dxa"/>
          </w:tcPr>
          <w:p w14:paraId="45E0F52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Saptari, Siraha, Udaypur,</w:t>
            </w:r>
          </w:p>
        </w:tc>
      </w:tr>
      <w:tr w14:paraId="234586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0" w:hRule="atLeast"/>
        </w:trPr>
        <w:tc>
          <w:tcPr>
            <w:tcW w:w="1097" w:type="dxa"/>
            <w:vMerge w:val="continue"/>
          </w:tcPr>
          <w:p w14:paraId="5B67A98B">
            <w:pPr>
              <w:pStyle w:val="37"/>
              <w:spacing w:after="240"/>
              <w:jc w:val="both"/>
              <w:rPr>
                <w:rFonts w:eastAsia="SimSun" w:asciiTheme="minorHAnsi" w:hAnsiTheme="minorHAnsi" w:cstheme="minorHAnsi"/>
                <w:bCs/>
                <w:sz w:val="22"/>
                <w:szCs w:val="22"/>
                <w:lang w:val="en-GB"/>
              </w:rPr>
            </w:pPr>
          </w:p>
        </w:tc>
        <w:tc>
          <w:tcPr>
            <w:tcW w:w="1969" w:type="dxa"/>
          </w:tcPr>
          <w:p w14:paraId="32E02C7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Model House</w:t>
            </w:r>
          </w:p>
        </w:tc>
        <w:tc>
          <w:tcPr>
            <w:tcW w:w="2419" w:type="dxa"/>
          </w:tcPr>
          <w:p w14:paraId="5D15909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Maximum Support from Habitat</w:t>
            </w:r>
          </w:p>
        </w:tc>
        <w:tc>
          <w:tcPr>
            <w:tcW w:w="1620" w:type="dxa"/>
          </w:tcPr>
          <w:p w14:paraId="1F58CAC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3</w:t>
            </w:r>
          </w:p>
        </w:tc>
        <w:tc>
          <w:tcPr>
            <w:tcW w:w="2568" w:type="dxa"/>
          </w:tcPr>
          <w:p w14:paraId="2C67C03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Theliya 3, </w:t>
            </w:r>
          </w:p>
        </w:tc>
      </w:tr>
      <w:tr w14:paraId="2E2754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0" w:hRule="atLeast"/>
        </w:trPr>
        <w:tc>
          <w:tcPr>
            <w:tcW w:w="1097" w:type="dxa"/>
            <w:vMerge w:val="continue"/>
          </w:tcPr>
          <w:p w14:paraId="3D469148">
            <w:pPr>
              <w:pStyle w:val="37"/>
              <w:spacing w:after="240"/>
              <w:jc w:val="both"/>
              <w:rPr>
                <w:rFonts w:eastAsia="SimSun" w:asciiTheme="minorHAnsi" w:hAnsiTheme="minorHAnsi" w:cstheme="minorHAnsi"/>
                <w:bCs/>
                <w:sz w:val="22"/>
                <w:szCs w:val="22"/>
                <w:lang w:val="en-GB"/>
              </w:rPr>
            </w:pPr>
          </w:p>
        </w:tc>
        <w:tc>
          <w:tcPr>
            <w:tcW w:w="1969" w:type="dxa"/>
          </w:tcPr>
          <w:p w14:paraId="57403F6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Fired Disaster support</w:t>
            </w:r>
          </w:p>
        </w:tc>
        <w:tc>
          <w:tcPr>
            <w:tcW w:w="2419" w:type="dxa"/>
          </w:tcPr>
          <w:p w14:paraId="56CC96B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Technical and partial,</w:t>
            </w:r>
          </w:p>
        </w:tc>
        <w:tc>
          <w:tcPr>
            <w:tcW w:w="1620" w:type="dxa"/>
          </w:tcPr>
          <w:p w14:paraId="01BE33C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17</w:t>
            </w:r>
          </w:p>
        </w:tc>
        <w:tc>
          <w:tcPr>
            <w:tcW w:w="2568" w:type="dxa"/>
          </w:tcPr>
          <w:p w14:paraId="78D568E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Sindhuli </w:t>
            </w:r>
          </w:p>
        </w:tc>
      </w:tr>
      <w:tr w14:paraId="32345B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 w:hRule="atLeast"/>
        </w:trPr>
        <w:tc>
          <w:tcPr>
            <w:tcW w:w="1097" w:type="dxa"/>
            <w:vMerge w:val="continue"/>
          </w:tcPr>
          <w:p w14:paraId="35D4E125">
            <w:pPr>
              <w:pStyle w:val="37"/>
              <w:spacing w:after="240"/>
              <w:jc w:val="both"/>
              <w:rPr>
                <w:rFonts w:eastAsia="SimSun" w:asciiTheme="minorHAnsi" w:hAnsiTheme="minorHAnsi" w:cstheme="minorHAnsi"/>
                <w:bCs/>
                <w:sz w:val="22"/>
                <w:szCs w:val="22"/>
                <w:lang w:val="en-GB"/>
              </w:rPr>
            </w:pPr>
          </w:p>
        </w:tc>
        <w:tc>
          <w:tcPr>
            <w:tcW w:w="1969" w:type="dxa"/>
          </w:tcPr>
          <w:p w14:paraId="42CE150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Female Headed project</w:t>
            </w:r>
          </w:p>
        </w:tc>
        <w:tc>
          <w:tcPr>
            <w:tcW w:w="2419" w:type="dxa"/>
          </w:tcPr>
          <w:p w14:paraId="77092CB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Housing support, funding support from KOICA</w:t>
            </w:r>
          </w:p>
        </w:tc>
        <w:tc>
          <w:tcPr>
            <w:tcW w:w="1620" w:type="dxa"/>
          </w:tcPr>
          <w:p w14:paraId="360568C2">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13</w:t>
            </w:r>
          </w:p>
        </w:tc>
        <w:tc>
          <w:tcPr>
            <w:tcW w:w="2568" w:type="dxa"/>
          </w:tcPr>
          <w:p w14:paraId="0890B31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Theliay </w:t>
            </w:r>
          </w:p>
        </w:tc>
      </w:tr>
      <w:tr w14:paraId="25F92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1D9A4F3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2070/071</w:t>
            </w:r>
          </w:p>
        </w:tc>
        <w:tc>
          <w:tcPr>
            <w:tcW w:w="1969" w:type="dxa"/>
          </w:tcPr>
          <w:p w14:paraId="43DE05F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Microfinance funding model</w:t>
            </w:r>
          </w:p>
        </w:tc>
        <w:tc>
          <w:tcPr>
            <w:tcW w:w="2419" w:type="dxa"/>
          </w:tcPr>
          <w:p w14:paraId="3796A5E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Technical support, enhancement and capacity building </w:t>
            </w:r>
          </w:p>
        </w:tc>
        <w:tc>
          <w:tcPr>
            <w:tcW w:w="1620" w:type="dxa"/>
          </w:tcPr>
          <w:p w14:paraId="2968317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1174</w:t>
            </w:r>
          </w:p>
        </w:tc>
        <w:tc>
          <w:tcPr>
            <w:tcW w:w="2568" w:type="dxa"/>
          </w:tcPr>
          <w:p w14:paraId="1D3F71B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Saptari, Siraha, Udaypur,</w:t>
            </w:r>
          </w:p>
        </w:tc>
      </w:tr>
      <w:tr w14:paraId="16122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628B269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2071/072</w:t>
            </w:r>
          </w:p>
        </w:tc>
        <w:tc>
          <w:tcPr>
            <w:tcW w:w="1969" w:type="dxa"/>
          </w:tcPr>
          <w:p w14:paraId="0F54B0A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Grant funded support,</w:t>
            </w:r>
          </w:p>
        </w:tc>
        <w:tc>
          <w:tcPr>
            <w:tcW w:w="2419" w:type="dxa"/>
          </w:tcPr>
          <w:p w14:paraId="3F0892F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KOICA </w:t>
            </w:r>
          </w:p>
        </w:tc>
        <w:tc>
          <w:tcPr>
            <w:tcW w:w="1620" w:type="dxa"/>
          </w:tcPr>
          <w:p w14:paraId="46FAC0F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8</w:t>
            </w:r>
          </w:p>
        </w:tc>
        <w:tc>
          <w:tcPr>
            <w:tcW w:w="2568" w:type="dxa"/>
          </w:tcPr>
          <w:p w14:paraId="1CCA4051">
            <w:pPr>
              <w:pStyle w:val="37"/>
              <w:spacing w:after="240"/>
              <w:jc w:val="both"/>
              <w:rPr>
                <w:rFonts w:eastAsia="SimSun" w:asciiTheme="minorHAnsi" w:hAnsiTheme="minorHAnsi" w:cstheme="minorHAnsi"/>
                <w:bCs/>
                <w:sz w:val="22"/>
                <w:szCs w:val="22"/>
                <w:lang w:val="en-GB"/>
              </w:rPr>
            </w:pPr>
          </w:p>
        </w:tc>
      </w:tr>
      <w:tr w14:paraId="72194D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50CE790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2072/073</w:t>
            </w:r>
          </w:p>
        </w:tc>
        <w:tc>
          <w:tcPr>
            <w:tcW w:w="1969" w:type="dxa"/>
          </w:tcPr>
          <w:p w14:paraId="1C05D7D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Responsible Disaster Sustainable Project</w:t>
            </w:r>
          </w:p>
        </w:tc>
        <w:tc>
          <w:tcPr>
            <w:tcW w:w="2419" w:type="dxa"/>
          </w:tcPr>
          <w:p w14:paraId="2736F65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Habitat</w:t>
            </w:r>
          </w:p>
        </w:tc>
        <w:tc>
          <w:tcPr>
            <w:tcW w:w="1620" w:type="dxa"/>
          </w:tcPr>
          <w:p w14:paraId="0295B5F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42</w:t>
            </w:r>
          </w:p>
        </w:tc>
        <w:tc>
          <w:tcPr>
            <w:tcW w:w="2568" w:type="dxa"/>
          </w:tcPr>
          <w:p w14:paraId="44725AF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Fired Disaster support in Saptari,</w:t>
            </w:r>
          </w:p>
        </w:tc>
      </w:tr>
      <w:tr w14:paraId="67EEDF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4FB9D52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2072/073</w:t>
            </w:r>
          </w:p>
        </w:tc>
        <w:tc>
          <w:tcPr>
            <w:tcW w:w="1969" w:type="dxa"/>
          </w:tcPr>
          <w:p w14:paraId="2732460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Building Disaster Resilient </w:t>
            </w:r>
          </w:p>
        </w:tc>
        <w:tc>
          <w:tcPr>
            <w:tcW w:w="2419" w:type="dxa"/>
          </w:tcPr>
          <w:p w14:paraId="4EB4673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Australia </w:t>
            </w:r>
          </w:p>
        </w:tc>
        <w:tc>
          <w:tcPr>
            <w:tcW w:w="1620" w:type="dxa"/>
          </w:tcPr>
          <w:p w14:paraId="79E93E9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45 </w:t>
            </w:r>
          </w:p>
        </w:tc>
        <w:tc>
          <w:tcPr>
            <w:tcW w:w="2568" w:type="dxa"/>
          </w:tcPr>
          <w:p w14:paraId="0412FFE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Saptari</w:t>
            </w:r>
          </w:p>
        </w:tc>
      </w:tr>
      <w:tr w14:paraId="2E0C9B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520AF5D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2072/073</w:t>
            </w:r>
          </w:p>
        </w:tc>
        <w:tc>
          <w:tcPr>
            <w:tcW w:w="1969" w:type="dxa"/>
          </w:tcPr>
          <w:p w14:paraId="0985DCDA">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Bamboo Cultivation</w:t>
            </w:r>
          </w:p>
        </w:tc>
        <w:tc>
          <w:tcPr>
            <w:tcW w:w="2419" w:type="dxa"/>
          </w:tcPr>
          <w:p w14:paraId="6F763CF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Netherland </w:t>
            </w:r>
          </w:p>
        </w:tc>
        <w:tc>
          <w:tcPr>
            <w:tcW w:w="1620" w:type="dxa"/>
          </w:tcPr>
          <w:p w14:paraId="260D71D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4</w:t>
            </w:r>
          </w:p>
        </w:tc>
        <w:tc>
          <w:tcPr>
            <w:tcW w:w="2568" w:type="dxa"/>
          </w:tcPr>
          <w:p w14:paraId="6CD4780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Model House, </w:t>
            </w:r>
          </w:p>
        </w:tc>
      </w:tr>
      <w:tr w14:paraId="1357F2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34BEEEA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2073/074</w:t>
            </w:r>
          </w:p>
        </w:tc>
        <w:tc>
          <w:tcPr>
            <w:tcW w:w="1969" w:type="dxa"/>
          </w:tcPr>
          <w:p w14:paraId="1BD5A24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SAMSUNG</w:t>
            </w:r>
          </w:p>
        </w:tc>
        <w:tc>
          <w:tcPr>
            <w:tcW w:w="2419" w:type="dxa"/>
          </w:tcPr>
          <w:p w14:paraId="6DC061E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SAMSUNG</w:t>
            </w:r>
          </w:p>
        </w:tc>
        <w:tc>
          <w:tcPr>
            <w:tcW w:w="1620" w:type="dxa"/>
          </w:tcPr>
          <w:p w14:paraId="0879A7E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25 </w:t>
            </w:r>
          </w:p>
        </w:tc>
        <w:tc>
          <w:tcPr>
            <w:tcW w:w="2568" w:type="dxa"/>
          </w:tcPr>
          <w:p w14:paraId="3E2B047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Theliya. Dharmpur</w:t>
            </w:r>
          </w:p>
        </w:tc>
      </w:tr>
      <w:tr w14:paraId="417700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2FFAF55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2073/074</w:t>
            </w:r>
          </w:p>
        </w:tc>
        <w:tc>
          <w:tcPr>
            <w:tcW w:w="1969" w:type="dxa"/>
          </w:tcPr>
          <w:p w14:paraId="49A3E77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Metlife / Supporting </w:t>
            </w:r>
          </w:p>
        </w:tc>
        <w:tc>
          <w:tcPr>
            <w:tcW w:w="2419" w:type="dxa"/>
          </w:tcPr>
          <w:p w14:paraId="2FF3DC02">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Metlife Foundation</w:t>
            </w:r>
          </w:p>
        </w:tc>
        <w:tc>
          <w:tcPr>
            <w:tcW w:w="1620" w:type="dxa"/>
          </w:tcPr>
          <w:p w14:paraId="394C046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28</w:t>
            </w:r>
          </w:p>
        </w:tc>
        <w:tc>
          <w:tcPr>
            <w:tcW w:w="2568" w:type="dxa"/>
          </w:tcPr>
          <w:p w14:paraId="3451CEC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Bakadhuwa, -3 Theliya Gorpar</w:t>
            </w:r>
          </w:p>
        </w:tc>
      </w:tr>
      <w:tr w14:paraId="5BFE87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0D56AA1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2074/075</w:t>
            </w:r>
          </w:p>
        </w:tc>
        <w:tc>
          <w:tcPr>
            <w:tcW w:w="1969" w:type="dxa"/>
          </w:tcPr>
          <w:p w14:paraId="50C8CD5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Bamboo Cultivation</w:t>
            </w:r>
          </w:p>
        </w:tc>
        <w:tc>
          <w:tcPr>
            <w:tcW w:w="2419" w:type="dxa"/>
          </w:tcPr>
          <w:p w14:paraId="427A3BE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Netherland </w:t>
            </w:r>
          </w:p>
        </w:tc>
        <w:tc>
          <w:tcPr>
            <w:tcW w:w="1620" w:type="dxa"/>
          </w:tcPr>
          <w:p w14:paraId="1DD5C7D6">
            <w:pPr>
              <w:pStyle w:val="37"/>
              <w:spacing w:after="240"/>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3 model and 20 Improvement</w:t>
            </w:r>
          </w:p>
        </w:tc>
        <w:tc>
          <w:tcPr>
            <w:tcW w:w="2568" w:type="dxa"/>
          </w:tcPr>
          <w:p w14:paraId="2D6021D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Praswani, AKS 4 and 2, Itharwa</w:t>
            </w:r>
          </w:p>
        </w:tc>
      </w:tr>
      <w:tr w14:paraId="333686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4EA5D52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2074/075</w:t>
            </w:r>
          </w:p>
        </w:tc>
        <w:tc>
          <w:tcPr>
            <w:tcW w:w="1969" w:type="dxa"/>
          </w:tcPr>
          <w:p w14:paraId="4AEEEC5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Emergency Shelter for flooding affected areas in Sapatri due to Heavy Rain.</w:t>
            </w:r>
          </w:p>
        </w:tc>
        <w:tc>
          <w:tcPr>
            <w:tcW w:w="2419" w:type="dxa"/>
          </w:tcPr>
          <w:p w14:paraId="4AEDC82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HK SAR</w:t>
            </w:r>
          </w:p>
        </w:tc>
        <w:tc>
          <w:tcPr>
            <w:tcW w:w="1620" w:type="dxa"/>
          </w:tcPr>
          <w:p w14:paraId="1F2383DD">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128</w:t>
            </w:r>
          </w:p>
        </w:tc>
        <w:tc>
          <w:tcPr>
            <w:tcW w:w="2568" w:type="dxa"/>
          </w:tcPr>
          <w:p w14:paraId="30868203">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Saptkoshi, Kanchanrup, AKS and Shambhunath</w:t>
            </w:r>
          </w:p>
        </w:tc>
      </w:tr>
      <w:tr w14:paraId="3B6D9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4DE32A22">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2074/075</w:t>
            </w:r>
          </w:p>
        </w:tc>
        <w:tc>
          <w:tcPr>
            <w:tcW w:w="1969" w:type="dxa"/>
          </w:tcPr>
          <w:p w14:paraId="1ED433B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AG Fund New construction</w:t>
            </w:r>
          </w:p>
        </w:tc>
        <w:tc>
          <w:tcPr>
            <w:tcW w:w="2419" w:type="dxa"/>
          </w:tcPr>
          <w:p w14:paraId="4DD1CE4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Arabian Gulf Fund</w:t>
            </w:r>
          </w:p>
        </w:tc>
        <w:tc>
          <w:tcPr>
            <w:tcW w:w="1620" w:type="dxa"/>
          </w:tcPr>
          <w:p w14:paraId="04E23902">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50</w:t>
            </w:r>
          </w:p>
        </w:tc>
        <w:tc>
          <w:tcPr>
            <w:tcW w:w="2568" w:type="dxa"/>
          </w:tcPr>
          <w:p w14:paraId="75B1A75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AKS – 4 integrated housing.</w:t>
            </w:r>
          </w:p>
        </w:tc>
      </w:tr>
      <w:tr w14:paraId="508722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760CB10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2075/076</w:t>
            </w:r>
          </w:p>
        </w:tc>
        <w:tc>
          <w:tcPr>
            <w:tcW w:w="1969" w:type="dxa"/>
          </w:tcPr>
          <w:p w14:paraId="5FEF4FF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CHHANNA, New Construction</w:t>
            </w:r>
          </w:p>
        </w:tc>
        <w:tc>
          <w:tcPr>
            <w:tcW w:w="2419" w:type="dxa"/>
          </w:tcPr>
          <w:p w14:paraId="7ADBF0C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Australia</w:t>
            </w:r>
          </w:p>
        </w:tc>
        <w:tc>
          <w:tcPr>
            <w:tcW w:w="1620" w:type="dxa"/>
          </w:tcPr>
          <w:p w14:paraId="62B0DCA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70</w:t>
            </w:r>
          </w:p>
        </w:tc>
        <w:tc>
          <w:tcPr>
            <w:tcW w:w="2568" w:type="dxa"/>
          </w:tcPr>
          <w:p w14:paraId="360DF54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AKS, 1-6 </w:t>
            </w:r>
          </w:p>
        </w:tc>
      </w:tr>
      <w:tr w14:paraId="1F7D88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6B451D7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2075/076</w:t>
            </w:r>
          </w:p>
        </w:tc>
        <w:tc>
          <w:tcPr>
            <w:tcW w:w="1969" w:type="dxa"/>
          </w:tcPr>
          <w:p w14:paraId="5588387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CHHANNA, New Construction</w:t>
            </w:r>
          </w:p>
        </w:tc>
        <w:tc>
          <w:tcPr>
            <w:tcW w:w="2419" w:type="dxa"/>
          </w:tcPr>
          <w:p w14:paraId="65EA3B9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Australia</w:t>
            </w:r>
          </w:p>
        </w:tc>
        <w:tc>
          <w:tcPr>
            <w:tcW w:w="1620" w:type="dxa"/>
          </w:tcPr>
          <w:p w14:paraId="65FBEE7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10</w:t>
            </w:r>
          </w:p>
        </w:tc>
        <w:tc>
          <w:tcPr>
            <w:tcW w:w="2568" w:type="dxa"/>
          </w:tcPr>
          <w:p w14:paraId="0CF7F4F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Shambhunath-2</w:t>
            </w:r>
          </w:p>
        </w:tc>
      </w:tr>
      <w:tr w14:paraId="2B6C1D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2DE0643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2076/077</w:t>
            </w:r>
          </w:p>
        </w:tc>
        <w:tc>
          <w:tcPr>
            <w:tcW w:w="1969" w:type="dxa"/>
          </w:tcPr>
          <w:p w14:paraId="1470E2C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CHHANNA, New Cons</w:t>
            </w:r>
          </w:p>
        </w:tc>
        <w:tc>
          <w:tcPr>
            <w:tcW w:w="2419" w:type="dxa"/>
          </w:tcPr>
          <w:p w14:paraId="49B8B57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Australia</w:t>
            </w:r>
          </w:p>
        </w:tc>
        <w:tc>
          <w:tcPr>
            <w:tcW w:w="1620" w:type="dxa"/>
          </w:tcPr>
          <w:p w14:paraId="4E17B4B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29</w:t>
            </w:r>
          </w:p>
        </w:tc>
        <w:tc>
          <w:tcPr>
            <w:tcW w:w="2568" w:type="dxa"/>
          </w:tcPr>
          <w:p w14:paraId="7E7D63D7">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Shambhunath-2</w:t>
            </w:r>
          </w:p>
        </w:tc>
      </w:tr>
      <w:tr w14:paraId="10BB17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6DAAFAB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2077/078</w:t>
            </w:r>
          </w:p>
        </w:tc>
        <w:tc>
          <w:tcPr>
            <w:tcW w:w="1969" w:type="dxa"/>
          </w:tcPr>
          <w:p w14:paraId="536014F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New Cons</w:t>
            </w:r>
          </w:p>
        </w:tc>
        <w:tc>
          <w:tcPr>
            <w:tcW w:w="2419" w:type="dxa"/>
          </w:tcPr>
          <w:p w14:paraId="2812333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Foundation</w:t>
            </w:r>
          </w:p>
        </w:tc>
        <w:tc>
          <w:tcPr>
            <w:tcW w:w="1620" w:type="dxa"/>
          </w:tcPr>
          <w:p w14:paraId="5D43576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14</w:t>
            </w:r>
          </w:p>
        </w:tc>
        <w:tc>
          <w:tcPr>
            <w:tcW w:w="2568" w:type="dxa"/>
          </w:tcPr>
          <w:p w14:paraId="7B7D4B3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Shambhunath-2</w:t>
            </w:r>
          </w:p>
        </w:tc>
      </w:tr>
      <w:tr w14:paraId="1D5A01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7492D47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2077/078</w:t>
            </w:r>
          </w:p>
        </w:tc>
        <w:tc>
          <w:tcPr>
            <w:tcW w:w="1969" w:type="dxa"/>
          </w:tcPr>
          <w:p w14:paraId="3FEDB77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CHHANNA, New Cons</w:t>
            </w:r>
          </w:p>
        </w:tc>
        <w:tc>
          <w:tcPr>
            <w:tcW w:w="2419" w:type="dxa"/>
          </w:tcPr>
          <w:p w14:paraId="1DA523B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Australia</w:t>
            </w:r>
          </w:p>
        </w:tc>
        <w:tc>
          <w:tcPr>
            <w:tcW w:w="1620" w:type="dxa"/>
          </w:tcPr>
          <w:p w14:paraId="6358974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25</w:t>
            </w:r>
          </w:p>
        </w:tc>
        <w:tc>
          <w:tcPr>
            <w:tcW w:w="2568" w:type="dxa"/>
          </w:tcPr>
          <w:p w14:paraId="58B11AB2">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Shambhunath-7</w:t>
            </w:r>
          </w:p>
        </w:tc>
      </w:tr>
      <w:tr w14:paraId="3758EF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20FB0EE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2077/078</w:t>
            </w:r>
          </w:p>
        </w:tc>
        <w:tc>
          <w:tcPr>
            <w:tcW w:w="1969" w:type="dxa"/>
          </w:tcPr>
          <w:p w14:paraId="5A76F3E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GSF, New Cons</w:t>
            </w:r>
          </w:p>
        </w:tc>
        <w:tc>
          <w:tcPr>
            <w:tcW w:w="2419" w:type="dxa"/>
          </w:tcPr>
          <w:p w14:paraId="2078C6A8">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Global, Support Fund</w:t>
            </w:r>
          </w:p>
        </w:tc>
        <w:tc>
          <w:tcPr>
            <w:tcW w:w="1620" w:type="dxa"/>
          </w:tcPr>
          <w:p w14:paraId="5469E2A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12</w:t>
            </w:r>
          </w:p>
        </w:tc>
        <w:tc>
          <w:tcPr>
            <w:tcW w:w="2568" w:type="dxa"/>
          </w:tcPr>
          <w:p w14:paraId="7D29601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AKS. 1</w:t>
            </w:r>
          </w:p>
        </w:tc>
      </w:tr>
      <w:tr w14:paraId="7E6F51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69EA1AD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2078/079</w:t>
            </w:r>
          </w:p>
        </w:tc>
        <w:tc>
          <w:tcPr>
            <w:tcW w:w="1969" w:type="dxa"/>
          </w:tcPr>
          <w:p w14:paraId="551442D5">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New Cons</w:t>
            </w:r>
          </w:p>
        </w:tc>
        <w:tc>
          <w:tcPr>
            <w:tcW w:w="2419" w:type="dxa"/>
          </w:tcPr>
          <w:p w14:paraId="0554BCF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Foundation</w:t>
            </w:r>
          </w:p>
        </w:tc>
        <w:tc>
          <w:tcPr>
            <w:tcW w:w="1620" w:type="dxa"/>
          </w:tcPr>
          <w:p w14:paraId="1EE25CE6">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15</w:t>
            </w:r>
          </w:p>
        </w:tc>
        <w:tc>
          <w:tcPr>
            <w:tcW w:w="2568" w:type="dxa"/>
          </w:tcPr>
          <w:p w14:paraId="6D129F1F">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AKS. 4</w:t>
            </w:r>
          </w:p>
        </w:tc>
      </w:tr>
      <w:tr w14:paraId="171F39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0F9AB680">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2079/080</w:t>
            </w:r>
          </w:p>
        </w:tc>
        <w:tc>
          <w:tcPr>
            <w:tcW w:w="1969" w:type="dxa"/>
          </w:tcPr>
          <w:p w14:paraId="3D58047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New Cons</w:t>
            </w:r>
          </w:p>
        </w:tc>
        <w:tc>
          <w:tcPr>
            <w:tcW w:w="2419" w:type="dxa"/>
          </w:tcPr>
          <w:p w14:paraId="74B063B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South Santa Barbara</w:t>
            </w:r>
          </w:p>
        </w:tc>
        <w:tc>
          <w:tcPr>
            <w:tcW w:w="1620" w:type="dxa"/>
          </w:tcPr>
          <w:p w14:paraId="2DEEEB9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14</w:t>
            </w:r>
          </w:p>
        </w:tc>
        <w:tc>
          <w:tcPr>
            <w:tcW w:w="2568" w:type="dxa"/>
          </w:tcPr>
          <w:p w14:paraId="41D157B9">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Shambhunath-2</w:t>
            </w:r>
          </w:p>
        </w:tc>
      </w:tr>
      <w:tr w14:paraId="3B3E1F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23F99FB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2079/080</w:t>
            </w:r>
          </w:p>
        </w:tc>
        <w:tc>
          <w:tcPr>
            <w:tcW w:w="1969" w:type="dxa"/>
          </w:tcPr>
          <w:p w14:paraId="3A718121">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New Cons</w:t>
            </w:r>
          </w:p>
        </w:tc>
        <w:tc>
          <w:tcPr>
            <w:tcW w:w="2419" w:type="dxa"/>
          </w:tcPr>
          <w:p w14:paraId="2F73B1A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Hilti Foundation new cons</w:t>
            </w:r>
          </w:p>
        </w:tc>
        <w:tc>
          <w:tcPr>
            <w:tcW w:w="1620" w:type="dxa"/>
          </w:tcPr>
          <w:p w14:paraId="0473CF6E">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5</w:t>
            </w:r>
          </w:p>
        </w:tc>
        <w:tc>
          <w:tcPr>
            <w:tcW w:w="2568" w:type="dxa"/>
          </w:tcPr>
          <w:p w14:paraId="69E96E6C">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Shambhunath-2</w:t>
            </w:r>
          </w:p>
        </w:tc>
      </w:tr>
      <w:tr w14:paraId="2141E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5951B551">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2080/081</w:t>
            </w:r>
          </w:p>
        </w:tc>
        <w:tc>
          <w:tcPr>
            <w:tcW w:w="1969" w:type="dxa"/>
          </w:tcPr>
          <w:p w14:paraId="2EA5C83B">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Hilti, New Cons</w:t>
            </w:r>
          </w:p>
        </w:tc>
        <w:tc>
          <w:tcPr>
            <w:tcW w:w="2419" w:type="dxa"/>
          </w:tcPr>
          <w:p w14:paraId="28FF572D">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Hilti Foundation , new cons</w:t>
            </w:r>
          </w:p>
        </w:tc>
        <w:tc>
          <w:tcPr>
            <w:tcW w:w="1620" w:type="dxa"/>
          </w:tcPr>
          <w:p w14:paraId="66C027B8">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11</w:t>
            </w:r>
          </w:p>
        </w:tc>
        <w:tc>
          <w:tcPr>
            <w:tcW w:w="2568" w:type="dxa"/>
          </w:tcPr>
          <w:p w14:paraId="74C0BDE5">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Shambhunath-2</w:t>
            </w:r>
          </w:p>
        </w:tc>
      </w:tr>
      <w:tr w14:paraId="4ADEBEF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77DFCC83">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2080/081</w:t>
            </w:r>
          </w:p>
        </w:tc>
        <w:tc>
          <w:tcPr>
            <w:tcW w:w="1969" w:type="dxa"/>
          </w:tcPr>
          <w:p w14:paraId="5FB5B16D">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Hilti, New Cons</w:t>
            </w:r>
          </w:p>
        </w:tc>
        <w:tc>
          <w:tcPr>
            <w:tcW w:w="2419" w:type="dxa"/>
          </w:tcPr>
          <w:p w14:paraId="58649BE8">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Hilti Foundation new cons</w:t>
            </w:r>
          </w:p>
        </w:tc>
        <w:tc>
          <w:tcPr>
            <w:tcW w:w="1620" w:type="dxa"/>
          </w:tcPr>
          <w:p w14:paraId="26BDF00B">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18</w:t>
            </w:r>
          </w:p>
        </w:tc>
        <w:tc>
          <w:tcPr>
            <w:tcW w:w="2568" w:type="dxa"/>
          </w:tcPr>
          <w:p w14:paraId="5FAEAAE3">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Saptkoshi-4</w:t>
            </w:r>
          </w:p>
        </w:tc>
      </w:tr>
      <w:tr w14:paraId="727D0F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5E504D1D">
            <w:pPr>
              <w:pStyle w:val="37"/>
              <w:spacing w:after="240"/>
              <w:jc w:val="both"/>
              <w:rPr>
                <w:rFonts w:ascii="Times New Roman" w:hAnsi="Times New Roman" w:eastAsia="SimSun" w:cstheme="minorHAnsi"/>
                <w:bCs/>
                <w:sz w:val="20"/>
                <w:szCs w:val="20"/>
                <w:lang w:val="en-GB"/>
              </w:rPr>
            </w:pPr>
            <w:r>
              <w:rPr>
                <w:rFonts w:eastAsia="SimSun" w:asciiTheme="minorHAnsi" w:hAnsiTheme="minorHAnsi" w:cstheme="minorHAnsi"/>
                <w:bCs/>
                <w:sz w:val="22"/>
                <w:szCs w:val="22"/>
                <w:lang w:val="en-GB"/>
              </w:rPr>
              <w:t>2080/081</w:t>
            </w:r>
          </w:p>
        </w:tc>
        <w:tc>
          <w:tcPr>
            <w:tcW w:w="1969" w:type="dxa"/>
          </w:tcPr>
          <w:p w14:paraId="49AB2D66">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 xml:space="preserve">Paving the way equal </w:t>
            </w:r>
          </w:p>
        </w:tc>
        <w:tc>
          <w:tcPr>
            <w:tcW w:w="2419" w:type="dxa"/>
          </w:tcPr>
          <w:p w14:paraId="46F9700E">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Inse kaindale New cons ,</w:t>
            </w:r>
          </w:p>
        </w:tc>
        <w:tc>
          <w:tcPr>
            <w:tcW w:w="1620" w:type="dxa"/>
          </w:tcPr>
          <w:p w14:paraId="6A4CA64B">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41</w:t>
            </w:r>
          </w:p>
        </w:tc>
        <w:tc>
          <w:tcPr>
            <w:tcW w:w="2568" w:type="dxa"/>
          </w:tcPr>
          <w:p w14:paraId="199489F4">
            <w:pPr>
              <w:pStyle w:val="37"/>
              <w:spacing w:after="240"/>
              <w:jc w:val="both"/>
              <w:rPr>
                <w:rFonts w:ascii="Times New Roman" w:hAnsi="Times New Roman" w:eastAsia="SimSun" w:cstheme="minorHAnsi"/>
                <w:bCs/>
                <w:sz w:val="20"/>
                <w:szCs w:val="20"/>
                <w:lang w:val="en-GB"/>
              </w:rPr>
            </w:pPr>
            <w:r>
              <w:rPr>
                <w:rFonts w:ascii="Times New Roman" w:hAnsi="Times New Roman" w:eastAsia="SimSun" w:cstheme="minorHAnsi"/>
                <w:bCs/>
                <w:sz w:val="20"/>
                <w:szCs w:val="20"/>
                <w:lang w:val="en-GB"/>
              </w:rPr>
              <w:t>Agnisair Krishna Sawaran -2,and 4.</w:t>
            </w:r>
          </w:p>
        </w:tc>
      </w:tr>
      <w:tr w14:paraId="180F6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trPr>
        <w:tc>
          <w:tcPr>
            <w:tcW w:w="1097" w:type="dxa"/>
          </w:tcPr>
          <w:p w14:paraId="42B6AB5B">
            <w:pPr>
              <w:pStyle w:val="37"/>
              <w:spacing w:after="240"/>
              <w:jc w:val="both"/>
              <w:rPr>
                <w:rFonts w:eastAsia="SimSun" w:asciiTheme="minorHAnsi" w:hAnsiTheme="minorHAnsi" w:cstheme="minorHAnsi"/>
                <w:bCs/>
                <w:sz w:val="22"/>
                <w:szCs w:val="22"/>
                <w:lang w:val="en-GB"/>
              </w:rPr>
            </w:pPr>
          </w:p>
        </w:tc>
        <w:tc>
          <w:tcPr>
            <w:tcW w:w="1969" w:type="dxa"/>
          </w:tcPr>
          <w:p w14:paraId="74D888DD">
            <w:pPr>
              <w:pStyle w:val="37"/>
              <w:spacing w:after="240"/>
              <w:jc w:val="both"/>
              <w:rPr>
                <w:rFonts w:eastAsia="SimSun" w:asciiTheme="minorHAnsi" w:hAnsiTheme="minorHAnsi" w:cstheme="minorHAnsi"/>
                <w:bCs/>
                <w:sz w:val="22"/>
                <w:szCs w:val="22"/>
                <w:lang w:val="en-GB"/>
              </w:rPr>
            </w:pPr>
          </w:p>
        </w:tc>
        <w:tc>
          <w:tcPr>
            <w:tcW w:w="2419" w:type="dxa"/>
          </w:tcPr>
          <w:p w14:paraId="32077914">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 xml:space="preserve">Total </w:t>
            </w:r>
          </w:p>
        </w:tc>
        <w:tc>
          <w:tcPr>
            <w:tcW w:w="1620" w:type="dxa"/>
          </w:tcPr>
          <w:p w14:paraId="63BCB23B">
            <w:pPr>
              <w:pStyle w:val="37"/>
              <w:spacing w:after="240"/>
              <w:jc w:val="both"/>
              <w:rPr>
                <w:rFonts w:eastAsia="SimSun" w:asciiTheme="minorHAnsi" w:hAnsiTheme="minorHAnsi" w:cstheme="minorHAnsi"/>
                <w:bCs/>
                <w:sz w:val="22"/>
                <w:szCs w:val="22"/>
                <w:lang w:val="en-GB"/>
              </w:rPr>
            </w:pPr>
            <w:r>
              <w:rPr>
                <w:rFonts w:eastAsia="SimSun" w:asciiTheme="minorHAnsi" w:hAnsiTheme="minorHAnsi" w:cstheme="minorHAnsi"/>
                <w:bCs/>
                <w:sz w:val="22"/>
                <w:szCs w:val="22"/>
                <w:lang w:val="en-GB"/>
              </w:rPr>
              <w:t>4678</w:t>
            </w:r>
          </w:p>
        </w:tc>
        <w:tc>
          <w:tcPr>
            <w:tcW w:w="2568" w:type="dxa"/>
          </w:tcPr>
          <w:p w14:paraId="590E6397">
            <w:pPr>
              <w:pStyle w:val="37"/>
              <w:spacing w:after="240"/>
              <w:jc w:val="both"/>
              <w:rPr>
                <w:rFonts w:eastAsia="SimSun" w:asciiTheme="minorHAnsi" w:hAnsiTheme="minorHAnsi" w:cstheme="minorHAnsi"/>
                <w:bCs/>
                <w:sz w:val="22"/>
                <w:szCs w:val="22"/>
                <w:lang w:val="en-GB"/>
              </w:rPr>
            </w:pPr>
          </w:p>
        </w:tc>
      </w:tr>
    </w:tbl>
    <w:p w14:paraId="2A816347">
      <w:pPr>
        <w:pStyle w:val="37"/>
        <w:spacing w:line="360" w:lineRule="auto"/>
        <w:rPr>
          <w:rFonts w:ascii="Times New Roman" w:hAnsi="Times New Roman" w:cs="Times New Roman"/>
          <w:sz w:val="52"/>
          <w:szCs w:val="52"/>
        </w:rPr>
      </w:pPr>
    </w:p>
    <w:p w14:paraId="4993550E">
      <w:pPr>
        <w:pStyle w:val="37"/>
        <w:spacing w:line="288" w:lineRule="auto"/>
        <w:rPr>
          <w:rFonts w:cstheme="minorHAnsi"/>
          <w:bCs/>
          <w:sz w:val="24"/>
          <w:szCs w:val="24"/>
          <w:lang w:val="en-GB"/>
        </w:rPr>
      </w:pPr>
    </w:p>
    <w:p w14:paraId="486A18D1">
      <w:pPr>
        <w:pStyle w:val="37"/>
        <w:spacing w:line="288" w:lineRule="auto"/>
        <w:rPr>
          <w:rFonts w:cstheme="minorHAnsi"/>
          <w:bCs/>
          <w:sz w:val="24"/>
          <w:szCs w:val="24"/>
          <w:lang w:val="en-GB"/>
        </w:rPr>
      </w:pPr>
    </w:p>
    <w:tbl>
      <w:tblPr>
        <w:tblStyle w:val="9"/>
        <w:tblpPr w:leftFromText="180" w:rightFromText="180" w:vertAnchor="text" w:horzAnchor="margin" w:tblpY="313"/>
        <w:tblW w:w="5284" w:type="pct"/>
        <w:tblInd w:w="0" w:type="dxa"/>
        <w:tblLayout w:type="autofit"/>
        <w:tblCellMar>
          <w:top w:w="0" w:type="dxa"/>
          <w:left w:w="108" w:type="dxa"/>
          <w:bottom w:w="0" w:type="dxa"/>
          <w:right w:w="108" w:type="dxa"/>
        </w:tblCellMar>
      </w:tblPr>
      <w:tblGrid>
        <w:gridCol w:w="441"/>
        <w:gridCol w:w="9737"/>
        <w:gridCol w:w="231"/>
      </w:tblGrid>
      <w:tr w14:paraId="4F7C8C39">
        <w:tblPrEx>
          <w:tblCellMar>
            <w:top w:w="0" w:type="dxa"/>
            <w:left w:w="108" w:type="dxa"/>
            <w:bottom w:w="0" w:type="dxa"/>
            <w:right w:w="108" w:type="dxa"/>
          </w:tblCellMar>
        </w:tblPrEx>
        <w:trPr>
          <w:gridAfter w:val="1"/>
          <w:wAfter w:w="111" w:type="pct"/>
          <w:trHeight w:val="2881" w:hRule="atLeast"/>
        </w:trPr>
        <w:tc>
          <w:tcPr>
            <w:tcW w:w="4889" w:type="pct"/>
            <w:gridSpan w:val="2"/>
          </w:tcPr>
          <w:p w14:paraId="294137C4">
            <w:pPr>
              <w:shd w:val="clear" w:color="auto" w:fill="000000" w:themeFill="text1"/>
              <w:spacing w:before="240"/>
              <w:ind w:hanging="2"/>
              <w:jc w:val="both"/>
              <w:rPr>
                <w:rFonts w:ascii="Cambria" w:hAnsi="Cambria"/>
                <w:b/>
                <w:sz w:val="28"/>
                <w:szCs w:val="28"/>
              </w:rPr>
            </w:pPr>
            <w:bookmarkStart w:id="1" w:name="_Hlk177492089"/>
            <w:r>
              <w:rPr>
                <w:rFonts w:cstheme="minorHAnsi"/>
                <w:sz w:val="36"/>
                <w:szCs w:val="36"/>
              </w:rPr>
              <mc:AlternateContent>
                <mc:Choice Requires="wps">
                  <w:drawing>
                    <wp:anchor distT="0" distB="0" distL="114300" distR="114300" simplePos="0" relativeHeight="251711488" behindDoc="0" locked="0" layoutInCell="1" allowOverlap="1">
                      <wp:simplePos x="0" y="0"/>
                      <wp:positionH relativeFrom="page">
                        <wp:posOffset>-55245</wp:posOffset>
                      </wp:positionH>
                      <wp:positionV relativeFrom="page">
                        <wp:posOffset>-765810</wp:posOffset>
                      </wp:positionV>
                      <wp:extent cx="5543550" cy="768350"/>
                      <wp:effectExtent l="0" t="0" r="19050" b="12700"/>
                      <wp:wrapNone/>
                      <wp:docPr id="1636875964" name="Rectangle 49"/>
                      <wp:cNvGraphicFramePr/>
                      <a:graphic xmlns:a="http://schemas.openxmlformats.org/drawingml/2006/main">
                        <a:graphicData uri="http://schemas.microsoft.com/office/word/2010/wordprocessingShape">
                          <wps:wsp>
                            <wps:cNvSpPr>
                              <a:spLocks noChangeArrowheads="1"/>
                            </wps:cNvSpPr>
                            <wps:spPr bwMode="auto">
                              <a:xfrm flipV="1">
                                <a:off x="0" y="0"/>
                                <a:ext cx="5543550" cy="768350"/>
                              </a:xfrm>
                              <a:prstGeom prst="rect">
                                <a:avLst/>
                              </a:prstGeom>
                            </wps:spPr>
                            <wps:style>
                              <a:lnRef idx="2">
                                <a:schemeClr val="accent2"/>
                              </a:lnRef>
                              <a:fillRef idx="1">
                                <a:schemeClr val="lt1"/>
                              </a:fillRef>
                              <a:effectRef idx="0">
                                <a:schemeClr val="accent2"/>
                              </a:effectRef>
                              <a:fontRef idx="minor">
                                <a:schemeClr val="dk1"/>
                              </a:fontRef>
                            </wps:style>
                            <wps:txbx>
                              <w:txbxContent>
                                <w:p w14:paraId="56C751DE">
                                  <w:pPr>
                                    <w:spacing w:after="0" w:line="275" w:lineRule="auto"/>
                                    <w:rPr>
                                      <w:sz w:val="20"/>
                                      <w:szCs w:val="20"/>
                                    </w:rPr>
                                  </w:pPr>
                                  <w:r>
                                    <w:rPr>
                                      <w:rFonts w:ascii="Arial Rounded" w:hAnsi="Arial Rounded" w:eastAsia="Arial Rounded" w:cs="Arial Rounded"/>
                                      <w:b/>
                                      <w:color w:val="000000"/>
                                      <w:sz w:val="30"/>
                                      <w:szCs w:val="20"/>
                                    </w:rPr>
                                    <w:t xml:space="preserve">Detail Annual Report of Up scaling Wash System Strengthening  approach in the Terai region Of Nepal ( NPL -1082-22) </w:t>
                                  </w:r>
                                </w:p>
                                <w:p w14:paraId="379C95FA">
                                  <w:pPr>
                                    <w:spacing w:after="0" w:line="275" w:lineRule="auto"/>
                                    <w:jc w:val="center"/>
                                    <w:rPr>
                                      <w:sz w:val="20"/>
                                      <w:szCs w:val="20"/>
                                    </w:rPr>
                                  </w:pPr>
                                  <w:r>
                                    <w:rPr>
                                      <w:rFonts w:ascii="Arial Rounded" w:hAnsi="Arial Rounded" w:eastAsia="Arial Rounded" w:cs="Arial Rounded"/>
                                      <w:b/>
                                      <w:smallCaps/>
                                      <w:color w:val="000000"/>
                                      <w:sz w:val="24"/>
                                      <w:szCs w:val="20"/>
                                    </w:rPr>
                                    <w:t>PROJECT OFFICE-RAJBIRAJ</w:t>
                                  </w:r>
                                </w:p>
                              </w:txbxContent>
                            </wps:txbx>
                            <wps:bodyPr rot="0" vert="horz" wrap="square" lIns="0" tIns="0" rIns="0" bIns="0" anchor="b" anchorCtr="0" upright="1">
                              <a:noAutofit/>
                            </wps:bodyPr>
                          </wps:wsp>
                        </a:graphicData>
                      </a:graphic>
                    </wp:anchor>
                  </w:drawing>
                </mc:Choice>
                <mc:Fallback>
                  <w:pict>
                    <v:rect id="Rectangle 49" o:spid="_x0000_s1026" o:spt="1" style="position:absolute;left:0pt;flip:y;margin-left:-4.35pt;margin-top:-60.3pt;height:60.5pt;width:436.5pt;mso-position-horizontal-relative:page;mso-position-vertical-relative:page;z-index:251711488;v-text-anchor:bottom;mso-width-relative:page;mso-height-relative:page;" fillcolor="#FFFFFF [3201]" filled="t" stroked="t" coordsize="21600,21600" o:gfxdata="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">
                      <v:fill on="t" focussize="0,0"/>
                      <v:stroke weight="2pt" color="#C0504D [3205]" joinstyle="round"/>
                      <v:imagedata o:title=""/>
                      <o:lock v:ext="edit" aspectratio="f"/>
                      <v:textbox inset="0mm,0mm,0mm,0mm">
                        <w:txbxContent>
                          <w:p w14:paraId="56C751DE">
                            <w:pPr>
                              <w:spacing w:after="0" w:line="275" w:lineRule="auto"/>
                              <w:rPr>
                                <w:sz w:val="20"/>
                                <w:szCs w:val="20"/>
                              </w:rPr>
                            </w:pPr>
                            <w:r>
                              <w:rPr>
                                <w:rFonts w:ascii="Arial Rounded" w:hAnsi="Arial Rounded" w:eastAsia="Arial Rounded" w:cs="Arial Rounded"/>
                                <w:b/>
                                <w:color w:val="000000"/>
                                <w:sz w:val="30"/>
                                <w:szCs w:val="20"/>
                              </w:rPr>
                              <w:t xml:space="preserve">Detail Annual Report of Up scaling Wash System Strengthening  approach in the Terai region Of Nepal ( NPL -1082-22) </w:t>
                            </w:r>
                          </w:p>
                          <w:p w14:paraId="379C95FA">
                            <w:pPr>
                              <w:spacing w:after="0" w:line="275" w:lineRule="auto"/>
                              <w:jc w:val="center"/>
                              <w:rPr>
                                <w:sz w:val="20"/>
                                <w:szCs w:val="20"/>
                              </w:rPr>
                            </w:pPr>
                            <w:r>
                              <w:rPr>
                                <w:rFonts w:ascii="Arial Rounded" w:hAnsi="Arial Rounded" w:eastAsia="Arial Rounded" w:cs="Arial Rounded"/>
                                <w:b/>
                                <w:smallCaps/>
                                <w:color w:val="000000"/>
                                <w:sz w:val="24"/>
                                <w:szCs w:val="20"/>
                              </w:rPr>
                              <w:t>PROJECT OFFICE-RAJBIRAJ</w:t>
                            </w:r>
                          </w:p>
                        </w:txbxContent>
                      </v:textbox>
                    </v:rect>
                  </w:pict>
                </mc:Fallback>
              </mc:AlternateContent>
            </w:r>
            <w:r>
              <w:rPr>
                <w:rFonts w:ascii="Cambria" w:hAnsi="Cambria"/>
                <w:b/>
                <w:sz w:val="28"/>
                <w:szCs w:val="28"/>
              </w:rPr>
              <w:t>17.     Background of the Project</w:t>
            </w:r>
          </w:p>
          <w:p w14:paraId="460527C1">
            <w:pPr>
              <w:jc w:val="both"/>
              <w:rPr>
                <w:rFonts w:ascii="Cambria" w:hAnsi="Cambria"/>
                <w:b/>
                <w:bCs/>
                <w:color w:val="FF0000"/>
                <w:w w:val="120"/>
                <w:sz w:val="34"/>
                <w:szCs w:val="32"/>
              </w:rPr>
            </w:pPr>
            <w:r>
              <w:rPr>
                <w:rFonts w:ascii="Cambria" w:hAnsi="Cambria" w:eastAsia="Times New Roman" w:cs="Times New Roman"/>
                <w:sz w:val="23"/>
                <w:szCs w:val="23"/>
              </w:rPr>
              <w:t xml:space="preserve">Mahuli Community Development Center (MCDC) has been implementing </w:t>
            </w:r>
            <w:r>
              <w:rPr>
                <w:rFonts w:ascii="Cambria" w:hAnsi="Cambria" w:eastAsia="Times New Roman" w:cs="Times New Roman"/>
                <w:b/>
                <w:bCs/>
                <w:sz w:val="23"/>
                <w:szCs w:val="23"/>
              </w:rPr>
              <w:t>“Up-scaling WASH systems strengthening approach in the Terai region of Nepal (NPL 1082-22)”</w:t>
            </w:r>
            <w:r>
              <w:rPr>
                <w:rFonts w:ascii="Cambria" w:hAnsi="Cambria" w:eastAsia="Times New Roman" w:cs="Times New Roman"/>
                <w:sz w:val="23"/>
                <w:szCs w:val="23"/>
              </w:rPr>
              <w:t xml:space="preserve"> project in Agnisair Krishana Sawaran RM, Bishnupur RM, Rajgadh RM, Dakneshwori Municipality and Saptakoshi Municipality of Saptari district with the support from BMZ/VCA/WHH. It is the continuity with phase 1 project namely "Strengthening Municipal Wide WASH Governance for Social Change in Saptari District (NPL 1060-18) ".</w:t>
            </w:r>
          </w:p>
          <w:p w14:paraId="4ED2F0E0">
            <w:pPr>
              <w:shd w:val="clear" w:color="auto" w:fill="FFFFFF"/>
              <w:spacing w:after="100" w:afterAutospacing="1" w:line="240" w:lineRule="auto"/>
              <w:jc w:val="both"/>
              <w:rPr>
                <w:rFonts w:ascii="Cambria" w:hAnsi="Cambria" w:eastAsia="Times New Roman" w:cs="Times New Roman"/>
                <w:sz w:val="23"/>
                <w:szCs w:val="23"/>
              </w:rPr>
            </w:pPr>
            <w:r>
              <w:rPr>
                <w:rFonts w:ascii="Cambria" w:hAnsi="Cambria" w:eastAsia="Times New Roman" w:cs="Times New Roman"/>
                <w:sz w:val="23"/>
                <w:szCs w:val="23"/>
              </w:rPr>
              <w:t>In this phase 2, the project continue to strengthen WASH governance at municipal level, expanding the target area from three to five municipalities, for the provision of quality and safe water, sanitation, and hygiene services to users and with the main goal of “promoting the availability and sustainable management of water and sanitation through community engagement, WASH systems strengthening and advocacy”.</w:t>
            </w:r>
          </w:p>
          <w:p w14:paraId="0D6FB272">
            <w:pPr>
              <w:shd w:val="clear" w:color="auto" w:fill="FFFFFF"/>
              <w:spacing w:after="100" w:afterAutospacing="1" w:line="240" w:lineRule="auto"/>
              <w:jc w:val="both"/>
              <w:rPr>
                <w:rFonts w:ascii="Cambria" w:hAnsi="Cambria" w:eastAsia="Times New Roman" w:cs="Times New Roman"/>
                <w:b/>
                <w:bCs/>
                <w:sz w:val="23"/>
                <w:szCs w:val="23"/>
              </w:rPr>
            </w:pPr>
            <w:r>
              <w:rPr>
                <w:rFonts w:ascii="Cambria" w:hAnsi="Cambria" w:eastAsia="Times New Roman" w:cs="Times New Roman"/>
                <w:b/>
                <w:bCs/>
                <w:sz w:val="23"/>
                <w:szCs w:val="23"/>
              </w:rPr>
              <w:t>17.1 The main goal of the Project NPL 1082 will be achieved through three specific outcomes:</w:t>
            </w:r>
          </w:p>
          <w:p w14:paraId="1D7DBDEE">
            <w:pPr>
              <w:shd w:val="clear" w:color="auto" w:fill="FFFFFF"/>
              <w:spacing w:after="100" w:afterAutospacing="1" w:line="240" w:lineRule="auto"/>
              <w:jc w:val="both"/>
              <w:rPr>
                <w:rFonts w:ascii="Cambria" w:hAnsi="Cambria" w:eastAsia="Times New Roman" w:cs="Times New Roman"/>
                <w:sz w:val="23"/>
                <w:szCs w:val="23"/>
              </w:rPr>
            </w:pPr>
            <w:r>
              <w:rPr>
                <w:rFonts w:ascii="Cambria" w:hAnsi="Cambria" w:eastAsia="Times New Roman" w:cs="Times New Roman"/>
                <w:b/>
                <w:bCs/>
                <w:sz w:val="23"/>
                <w:szCs w:val="23"/>
              </w:rPr>
              <w:t>Outcome 1 (micro level):</w:t>
            </w:r>
            <w:r>
              <w:rPr>
                <w:rFonts w:ascii="Cambria" w:hAnsi="Cambria" w:eastAsia="Times New Roman" w:cs="Times New Roman"/>
                <w:sz w:val="23"/>
                <w:szCs w:val="23"/>
              </w:rPr>
              <w:t xml:space="preserve"> The sustainable access to water, sanitation and hygiene is improved for disadvantaged communities through community-led initiatives and management.</w:t>
            </w:r>
          </w:p>
          <w:p w14:paraId="7BEC0AFB">
            <w:pPr>
              <w:shd w:val="clear" w:color="auto" w:fill="FFFFFF"/>
              <w:spacing w:after="100" w:afterAutospacing="1" w:line="240" w:lineRule="auto"/>
              <w:jc w:val="both"/>
              <w:rPr>
                <w:rFonts w:ascii="Cambria" w:hAnsi="Cambria" w:eastAsia="Times New Roman" w:cs="Times New Roman"/>
                <w:sz w:val="23"/>
                <w:szCs w:val="23"/>
              </w:rPr>
            </w:pPr>
            <w:r>
              <w:rPr>
                <w:rFonts w:ascii="Cambria" w:hAnsi="Cambria" w:eastAsia="Times New Roman" w:cs="Times New Roman"/>
                <w:b/>
                <w:bCs/>
                <w:sz w:val="23"/>
                <w:szCs w:val="23"/>
              </w:rPr>
              <w:t>Outcome 2 (Meso level):</w:t>
            </w:r>
            <w:r>
              <w:rPr>
                <w:rFonts w:ascii="Cambria" w:hAnsi="Cambria" w:eastAsia="Times New Roman" w:cs="Times New Roman"/>
                <w:sz w:val="23"/>
                <w:szCs w:val="23"/>
              </w:rPr>
              <w:t xml:space="preserve"> Municipal WASH governance is strengthened to deliver climate resilient, safe, sustainable, and accountable WASH services.</w:t>
            </w:r>
          </w:p>
          <w:p w14:paraId="296E2FE1">
            <w:pPr>
              <w:shd w:val="clear" w:color="auto" w:fill="FFFFFF"/>
              <w:spacing w:after="100" w:afterAutospacing="1" w:line="240" w:lineRule="auto"/>
              <w:jc w:val="both"/>
              <w:rPr>
                <w:rFonts w:ascii="Cambria" w:hAnsi="Cambria" w:eastAsia="Times New Roman" w:cs="Times New Roman"/>
                <w:sz w:val="23"/>
                <w:szCs w:val="23"/>
              </w:rPr>
            </w:pPr>
            <w:r>
              <w:rPr>
                <w:rFonts w:ascii="Cambria" w:hAnsi="Cambria" w:eastAsia="Times New Roman" w:cs="Times New Roman"/>
                <w:b/>
                <w:bCs/>
                <w:sz w:val="23"/>
                <w:szCs w:val="23"/>
              </w:rPr>
              <w:t>Outcome 3 (Macro level):</w:t>
            </w:r>
            <w:r>
              <w:rPr>
                <w:rFonts w:ascii="Cambria" w:hAnsi="Cambria" w:eastAsia="Times New Roman" w:cs="Times New Roman"/>
                <w:sz w:val="23"/>
                <w:szCs w:val="23"/>
              </w:rPr>
              <w:t xml:space="preserve"> Approaches, tools and learnings of the project are exchanged and promoted at provincial and federal level through evidence-based advocacy initiatives and knowledge sharing.</w:t>
            </w:r>
          </w:p>
          <w:tbl>
            <w:tblPr>
              <w:tblStyle w:val="9"/>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2964"/>
              <w:gridCol w:w="1373"/>
              <w:gridCol w:w="2172"/>
              <w:gridCol w:w="1821"/>
              <w:gridCol w:w="1622"/>
            </w:tblGrid>
            <w:tr w14:paraId="511DC93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23" w:hRule="atLeast"/>
              </w:trPr>
              <w:tc>
                <w:tcPr>
                  <w:tcW w:w="5000" w:type="pct"/>
                  <w:gridSpan w:val="5"/>
                  <w:shd w:val="clear" w:color="auto" w:fill="595959"/>
                  <w:vAlign w:val="center"/>
                </w:tcPr>
                <w:p w14:paraId="032F8569">
                  <w:pPr>
                    <w:spacing w:after="0"/>
                    <w:jc w:val="both"/>
                    <w:rPr>
                      <w:rFonts w:ascii="Cambria" w:hAnsi="Cambria"/>
                      <w:color w:val="FFFFFF"/>
                      <w:sz w:val="24"/>
                      <w:szCs w:val="24"/>
                    </w:rPr>
                  </w:pPr>
                  <w:r>
                    <w:rPr>
                      <w:rFonts w:ascii="Cambria" w:hAnsi="Cambria"/>
                      <w:b/>
                      <w:color w:val="FFFFFF"/>
                      <w:sz w:val="24"/>
                      <w:szCs w:val="24"/>
                    </w:rPr>
                    <w:t>BASIC PROJECT INFORMATION:</w:t>
                  </w:r>
                </w:p>
              </w:tc>
            </w:tr>
            <w:tr w14:paraId="6005B66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602" w:hRule="atLeast"/>
              </w:trPr>
              <w:tc>
                <w:tcPr>
                  <w:tcW w:w="1489" w:type="pct"/>
                  <w:shd w:val="clear" w:color="auto" w:fill="D9D9D9"/>
                  <w:vAlign w:val="center"/>
                </w:tcPr>
                <w:p w14:paraId="7EBDF68F">
                  <w:pPr>
                    <w:spacing w:after="0"/>
                    <w:ind w:hanging="2"/>
                    <w:jc w:val="both"/>
                    <w:rPr>
                      <w:rFonts w:ascii="Cambria" w:hAnsi="Cambria"/>
                      <w:sz w:val="24"/>
                      <w:szCs w:val="24"/>
                    </w:rPr>
                  </w:pPr>
                  <w:r>
                    <w:rPr>
                      <w:rFonts w:ascii="Cambria" w:hAnsi="Cambria"/>
                      <w:b/>
                      <w:sz w:val="24"/>
                      <w:szCs w:val="24"/>
                    </w:rPr>
                    <w:t xml:space="preserve">Project Title: </w:t>
                  </w:r>
                </w:p>
              </w:tc>
              <w:tc>
                <w:tcPr>
                  <w:tcW w:w="3511" w:type="pct"/>
                  <w:gridSpan w:val="4"/>
                  <w:vAlign w:val="center"/>
                </w:tcPr>
                <w:p w14:paraId="58A8D524">
                  <w:pPr>
                    <w:spacing w:after="0"/>
                    <w:ind w:hanging="2"/>
                    <w:jc w:val="both"/>
                    <w:rPr>
                      <w:rFonts w:ascii="Cambria" w:hAnsi="Cambria"/>
                      <w:sz w:val="24"/>
                      <w:szCs w:val="24"/>
                    </w:rPr>
                  </w:pPr>
                  <w:r>
                    <w:rPr>
                      <w:rFonts w:ascii="Cambria" w:hAnsi="Cambria"/>
                      <w:sz w:val="24"/>
                      <w:szCs w:val="24"/>
                    </w:rPr>
                    <w:t>Up-scaling WASH systems strengthening approach in the Terai region of Nepal</w:t>
                  </w:r>
                </w:p>
              </w:tc>
            </w:tr>
            <w:tr w14:paraId="4B57F00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1" w:hRule="atLeast"/>
              </w:trPr>
              <w:tc>
                <w:tcPr>
                  <w:tcW w:w="1489" w:type="pct"/>
                  <w:shd w:val="clear" w:color="auto" w:fill="D9D9D9"/>
                  <w:vAlign w:val="center"/>
                </w:tcPr>
                <w:p w14:paraId="5633253F">
                  <w:pPr>
                    <w:spacing w:after="0"/>
                    <w:ind w:hanging="2"/>
                    <w:jc w:val="both"/>
                    <w:rPr>
                      <w:rFonts w:ascii="Cambria" w:hAnsi="Cambria"/>
                      <w:sz w:val="24"/>
                      <w:szCs w:val="24"/>
                    </w:rPr>
                  </w:pPr>
                  <w:r>
                    <w:rPr>
                      <w:rFonts w:ascii="Cambria" w:hAnsi="Cambria"/>
                      <w:b/>
                      <w:sz w:val="24"/>
                      <w:szCs w:val="24"/>
                    </w:rPr>
                    <w:t>Sector:</w:t>
                  </w:r>
                </w:p>
              </w:tc>
              <w:tc>
                <w:tcPr>
                  <w:tcW w:w="3511" w:type="pct"/>
                  <w:gridSpan w:val="4"/>
                  <w:vAlign w:val="center"/>
                </w:tcPr>
                <w:p w14:paraId="0328B297">
                  <w:pPr>
                    <w:spacing w:after="0"/>
                    <w:ind w:hanging="2"/>
                    <w:jc w:val="both"/>
                    <w:rPr>
                      <w:rFonts w:ascii="Cambria" w:hAnsi="Cambria"/>
                      <w:sz w:val="24"/>
                      <w:szCs w:val="24"/>
                    </w:rPr>
                  </w:pPr>
                  <w:r>
                    <w:rPr>
                      <w:rFonts w:ascii="Cambria" w:hAnsi="Cambria"/>
                      <w:sz w:val="24"/>
                      <w:szCs w:val="24"/>
                    </w:rPr>
                    <w:t>WASH systems strengthening</w:t>
                  </w:r>
                </w:p>
              </w:tc>
            </w:tr>
            <w:tr w14:paraId="37293CD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1489" w:type="pct"/>
                  <w:shd w:val="clear" w:color="auto" w:fill="D9D9D9"/>
                  <w:vAlign w:val="center"/>
                </w:tcPr>
                <w:p w14:paraId="079FCD42">
                  <w:pPr>
                    <w:spacing w:after="0"/>
                    <w:ind w:hanging="2"/>
                    <w:jc w:val="both"/>
                    <w:rPr>
                      <w:rFonts w:ascii="Cambria" w:hAnsi="Cambria"/>
                      <w:sz w:val="24"/>
                      <w:szCs w:val="24"/>
                    </w:rPr>
                  </w:pPr>
                  <w:r>
                    <w:rPr>
                      <w:rFonts w:ascii="Cambria" w:hAnsi="Cambria"/>
                      <w:b/>
                      <w:sz w:val="24"/>
                      <w:szCs w:val="24"/>
                    </w:rPr>
                    <w:t>Project ID:</w:t>
                  </w:r>
                </w:p>
              </w:tc>
              <w:tc>
                <w:tcPr>
                  <w:tcW w:w="3511" w:type="pct"/>
                  <w:gridSpan w:val="4"/>
                  <w:vAlign w:val="center"/>
                </w:tcPr>
                <w:p w14:paraId="18921480">
                  <w:pPr>
                    <w:spacing w:after="0"/>
                    <w:ind w:hanging="2"/>
                    <w:jc w:val="both"/>
                    <w:rPr>
                      <w:rFonts w:ascii="Cambria" w:hAnsi="Cambria"/>
                      <w:sz w:val="24"/>
                      <w:szCs w:val="24"/>
                    </w:rPr>
                  </w:pPr>
                  <w:r>
                    <w:rPr>
                      <w:rFonts w:ascii="Cambria" w:hAnsi="Cambria"/>
                      <w:sz w:val="24"/>
                      <w:szCs w:val="24"/>
                    </w:rPr>
                    <w:t>NPL 1082-22</w:t>
                  </w:r>
                </w:p>
              </w:tc>
            </w:tr>
            <w:tr w14:paraId="029FD755">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1489" w:type="pct"/>
                  <w:shd w:val="clear" w:color="auto" w:fill="D9D9D9"/>
                  <w:vAlign w:val="center"/>
                </w:tcPr>
                <w:p w14:paraId="440F720C">
                  <w:pPr>
                    <w:spacing w:after="0"/>
                    <w:ind w:hanging="2"/>
                    <w:jc w:val="both"/>
                    <w:rPr>
                      <w:rFonts w:ascii="Cambria" w:hAnsi="Cambria"/>
                      <w:sz w:val="24"/>
                      <w:szCs w:val="24"/>
                    </w:rPr>
                  </w:pPr>
                  <w:r>
                    <w:rPr>
                      <w:rFonts w:ascii="Cambria" w:hAnsi="Cambria"/>
                      <w:b/>
                      <w:sz w:val="24"/>
                      <w:szCs w:val="24"/>
                    </w:rPr>
                    <w:t xml:space="preserve">Supported by: </w:t>
                  </w:r>
                </w:p>
              </w:tc>
              <w:tc>
                <w:tcPr>
                  <w:tcW w:w="3511" w:type="pct"/>
                  <w:gridSpan w:val="4"/>
                  <w:vAlign w:val="center"/>
                </w:tcPr>
                <w:p w14:paraId="1F9718D1">
                  <w:pPr>
                    <w:spacing w:after="0"/>
                    <w:ind w:hanging="2"/>
                    <w:jc w:val="both"/>
                    <w:rPr>
                      <w:rFonts w:ascii="Cambria" w:hAnsi="Cambria"/>
                      <w:sz w:val="24"/>
                      <w:szCs w:val="24"/>
                    </w:rPr>
                  </w:pPr>
                  <w:r>
                    <w:rPr>
                      <w:rFonts w:ascii="Cambria" w:hAnsi="Cambria"/>
                      <w:sz w:val="24"/>
                      <w:szCs w:val="24"/>
                    </w:rPr>
                    <w:t>Welthungerhilfe (WHH)</w:t>
                  </w:r>
                </w:p>
              </w:tc>
            </w:tr>
            <w:tr w14:paraId="0B27EEC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1489" w:type="pct"/>
                  <w:shd w:val="clear" w:color="auto" w:fill="D9D9D9"/>
                  <w:vAlign w:val="center"/>
                </w:tcPr>
                <w:p w14:paraId="49147D58">
                  <w:pPr>
                    <w:spacing w:after="0"/>
                    <w:ind w:hanging="2"/>
                    <w:jc w:val="both"/>
                    <w:rPr>
                      <w:rFonts w:ascii="Cambria" w:hAnsi="Cambria"/>
                      <w:sz w:val="24"/>
                      <w:szCs w:val="24"/>
                    </w:rPr>
                  </w:pPr>
                  <w:r>
                    <w:rPr>
                      <w:rFonts w:ascii="Cambria" w:hAnsi="Cambria"/>
                      <w:b/>
                      <w:sz w:val="24"/>
                      <w:szCs w:val="24"/>
                    </w:rPr>
                    <w:t>Project  Area:</w:t>
                  </w:r>
                </w:p>
              </w:tc>
              <w:tc>
                <w:tcPr>
                  <w:tcW w:w="3511" w:type="pct"/>
                  <w:gridSpan w:val="4"/>
                  <w:vAlign w:val="center"/>
                </w:tcPr>
                <w:p w14:paraId="32196BEB">
                  <w:pPr>
                    <w:spacing w:after="0"/>
                    <w:ind w:hanging="2"/>
                    <w:jc w:val="both"/>
                    <w:rPr>
                      <w:rFonts w:ascii="Cambria" w:hAnsi="Cambria"/>
                      <w:sz w:val="24"/>
                      <w:szCs w:val="24"/>
                    </w:rPr>
                  </w:pPr>
                  <w:r>
                    <w:rPr>
                      <w:rFonts w:ascii="Cambria" w:hAnsi="Cambria"/>
                      <w:sz w:val="24"/>
                      <w:szCs w:val="24"/>
                    </w:rPr>
                    <w:t>Agnisair Krishnasawaran Rural Municipality, Bishnupur Rural Municipality, Dakneshwori Municipality, Rajgadh Rural Municipality and Saptakoshi Municipality of Saptari District.</w:t>
                  </w:r>
                </w:p>
                <w:p w14:paraId="144DE3C6">
                  <w:pPr>
                    <w:spacing w:before="240" w:after="0"/>
                    <w:ind w:hanging="2"/>
                    <w:jc w:val="both"/>
                    <w:rPr>
                      <w:rFonts w:ascii="Cambria" w:hAnsi="Cambria"/>
                      <w:sz w:val="24"/>
                      <w:szCs w:val="24"/>
                    </w:rPr>
                  </w:pPr>
                  <w:r>
                    <w:rPr>
                      <w:rFonts w:ascii="Cambria" w:hAnsi="Cambria"/>
                      <w:sz w:val="24"/>
                      <w:szCs w:val="24"/>
                    </w:rPr>
                    <w:t>40 Wards of 3 Rural Municipalities and  2 Municipalities of Saptari district</w:t>
                  </w:r>
                </w:p>
              </w:tc>
            </w:tr>
            <w:tr w14:paraId="287351D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440" w:hRule="atLeast"/>
              </w:trPr>
              <w:tc>
                <w:tcPr>
                  <w:tcW w:w="1489" w:type="pct"/>
                  <w:vMerge w:val="restart"/>
                  <w:shd w:val="clear" w:color="auto" w:fill="D9D9D9"/>
                  <w:vAlign w:val="center"/>
                </w:tcPr>
                <w:p w14:paraId="15FF5B6D">
                  <w:pPr>
                    <w:spacing w:after="0"/>
                    <w:ind w:hanging="2"/>
                    <w:jc w:val="both"/>
                    <w:rPr>
                      <w:rFonts w:ascii="Cambria" w:hAnsi="Cambria"/>
                      <w:sz w:val="24"/>
                      <w:szCs w:val="24"/>
                    </w:rPr>
                  </w:pPr>
                  <w:r>
                    <w:rPr>
                      <w:rFonts w:ascii="Cambria" w:hAnsi="Cambria"/>
                      <w:b/>
                      <w:sz w:val="24"/>
                      <w:szCs w:val="24"/>
                    </w:rPr>
                    <w:t>Project Duration:</w:t>
                  </w:r>
                </w:p>
              </w:tc>
              <w:tc>
                <w:tcPr>
                  <w:tcW w:w="690" w:type="pct"/>
                  <w:vAlign w:val="center"/>
                </w:tcPr>
                <w:p w14:paraId="00631B00">
                  <w:pPr>
                    <w:spacing w:after="0"/>
                    <w:ind w:hanging="2"/>
                    <w:jc w:val="both"/>
                    <w:rPr>
                      <w:rFonts w:ascii="Cambria" w:hAnsi="Cambria"/>
                      <w:sz w:val="24"/>
                      <w:szCs w:val="24"/>
                    </w:rPr>
                  </w:pPr>
                  <w:r>
                    <w:rPr>
                      <w:rFonts w:ascii="Cambria" w:hAnsi="Cambria"/>
                      <w:sz w:val="24"/>
                      <w:szCs w:val="24"/>
                    </w:rPr>
                    <w:t xml:space="preserve">Start Date: </w:t>
                  </w:r>
                </w:p>
              </w:tc>
              <w:tc>
                <w:tcPr>
                  <w:tcW w:w="1091" w:type="pct"/>
                  <w:tcBorders>
                    <w:right w:val="single" w:color="auto" w:sz="4" w:space="0"/>
                  </w:tcBorders>
                  <w:vAlign w:val="center"/>
                </w:tcPr>
                <w:p w14:paraId="750F7D87">
                  <w:pPr>
                    <w:spacing w:after="0"/>
                    <w:ind w:hanging="2"/>
                    <w:jc w:val="both"/>
                    <w:rPr>
                      <w:rFonts w:ascii="Cambria" w:hAnsi="Cambria"/>
                      <w:sz w:val="24"/>
                      <w:szCs w:val="24"/>
                    </w:rPr>
                  </w:pPr>
                  <w:r>
                    <w:rPr>
                      <w:rFonts w:ascii="Cambria" w:hAnsi="Cambria"/>
                      <w:sz w:val="24"/>
                      <w:szCs w:val="24"/>
                    </w:rPr>
                    <w:t>March 2023</w:t>
                  </w:r>
                </w:p>
              </w:tc>
              <w:tc>
                <w:tcPr>
                  <w:tcW w:w="915" w:type="pct"/>
                  <w:vMerge w:val="restart"/>
                  <w:tcBorders>
                    <w:left w:val="single" w:color="auto" w:sz="4" w:space="0"/>
                    <w:right w:val="single" w:color="auto" w:sz="4" w:space="0"/>
                  </w:tcBorders>
                  <w:vAlign w:val="center"/>
                </w:tcPr>
                <w:p w14:paraId="6E4F9C87">
                  <w:pPr>
                    <w:spacing w:after="0"/>
                    <w:jc w:val="both"/>
                    <w:rPr>
                      <w:rFonts w:ascii="Cambria" w:hAnsi="Cambria"/>
                      <w:sz w:val="24"/>
                      <w:szCs w:val="24"/>
                    </w:rPr>
                  </w:pPr>
                  <w:r>
                    <w:rPr>
                      <w:rFonts w:ascii="Cambria" w:hAnsi="Cambria"/>
                      <w:sz w:val="24"/>
                      <w:szCs w:val="24"/>
                    </w:rPr>
                    <w:t>Total Months:</w:t>
                  </w:r>
                </w:p>
              </w:tc>
              <w:tc>
                <w:tcPr>
                  <w:tcW w:w="815" w:type="pct"/>
                  <w:vMerge w:val="restart"/>
                  <w:tcBorders>
                    <w:left w:val="single" w:color="auto" w:sz="4" w:space="0"/>
                  </w:tcBorders>
                  <w:vAlign w:val="center"/>
                </w:tcPr>
                <w:p w14:paraId="7F34D243">
                  <w:pPr>
                    <w:spacing w:after="0"/>
                    <w:jc w:val="both"/>
                    <w:rPr>
                      <w:rFonts w:ascii="Cambria" w:hAnsi="Cambria"/>
                      <w:sz w:val="24"/>
                      <w:szCs w:val="24"/>
                    </w:rPr>
                  </w:pPr>
                  <w:r>
                    <w:rPr>
                      <w:rFonts w:ascii="Cambria" w:hAnsi="Cambria"/>
                      <w:sz w:val="24"/>
                      <w:szCs w:val="24"/>
                    </w:rPr>
                    <w:t>36 Months</w:t>
                  </w:r>
                </w:p>
              </w:tc>
            </w:tr>
            <w:tr w14:paraId="0412179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30" w:hRule="atLeast"/>
              </w:trPr>
              <w:tc>
                <w:tcPr>
                  <w:tcW w:w="1489" w:type="pct"/>
                  <w:vMerge w:val="continue"/>
                  <w:shd w:val="clear" w:color="auto" w:fill="D9D9D9"/>
                  <w:vAlign w:val="center"/>
                </w:tcPr>
                <w:p w14:paraId="6B17AEE5">
                  <w:pPr>
                    <w:widowControl w:val="0"/>
                    <w:pBdr>
                      <w:top w:val="none" w:color="auto" w:sz="0" w:space="0"/>
                      <w:left w:val="none" w:color="auto" w:sz="0" w:space="0"/>
                      <w:bottom w:val="none" w:color="auto" w:sz="0" w:space="0"/>
                      <w:right w:val="none" w:color="auto" w:sz="0" w:space="0"/>
                      <w:between w:val="none" w:color="auto" w:sz="0" w:space="0"/>
                    </w:pBdr>
                    <w:spacing w:after="0"/>
                    <w:ind w:hanging="2"/>
                    <w:jc w:val="both"/>
                    <w:rPr>
                      <w:rFonts w:ascii="Cambria" w:hAnsi="Cambria"/>
                      <w:sz w:val="24"/>
                      <w:szCs w:val="24"/>
                    </w:rPr>
                  </w:pPr>
                </w:p>
              </w:tc>
              <w:tc>
                <w:tcPr>
                  <w:tcW w:w="690" w:type="pct"/>
                  <w:vAlign w:val="center"/>
                </w:tcPr>
                <w:p w14:paraId="069D88D2">
                  <w:pPr>
                    <w:spacing w:after="0"/>
                    <w:ind w:hanging="2"/>
                    <w:jc w:val="both"/>
                    <w:rPr>
                      <w:rFonts w:ascii="Cambria" w:hAnsi="Cambria"/>
                      <w:sz w:val="24"/>
                      <w:szCs w:val="24"/>
                    </w:rPr>
                  </w:pPr>
                  <w:r>
                    <w:rPr>
                      <w:rFonts w:ascii="Cambria" w:hAnsi="Cambria"/>
                      <w:sz w:val="24"/>
                      <w:szCs w:val="24"/>
                    </w:rPr>
                    <w:t>End Date:</w:t>
                  </w:r>
                </w:p>
              </w:tc>
              <w:tc>
                <w:tcPr>
                  <w:tcW w:w="1091" w:type="pct"/>
                  <w:tcBorders>
                    <w:right w:val="single" w:color="auto" w:sz="4" w:space="0"/>
                  </w:tcBorders>
                  <w:vAlign w:val="center"/>
                </w:tcPr>
                <w:p w14:paraId="64969D0E">
                  <w:pPr>
                    <w:spacing w:after="0"/>
                    <w:ind w:hanging="2"/>
                    <w:jc w:val="both"/>
                    <w:rPr>
                      <w:rFonts w:ascii="Cambria" w:hAnsi="Cambria"/>
                      <w:sz w:val="24"/>
                      <w:szCs w:val="24"/>
                    </w:rPr>
                  </w:pPr>
                  <w:r>
                    <w:rPr>
                      <w:rFonts w:ascii="Cambria" w:hAnsi="Cambria"/>
                      <w:sz w:val="24"/>
                      <w:szCs w:val="24"/>
                    </w:rPr>
                    <w:t>February 2026</w:t>
                  </w:r>
                </w:p>
              </w:tc>
              <w:tc>
                <w:tcPr>
                  <w:tcW w:w="915" w:type="pct"/>
                  <w:vMerge w:val="continue"/>
                  <w:tcBorders>
                    <w:left w:val="single" w:color="auto" w:sz="4" w:space="0"/>
                    <w:right w:val="single" w:color="auto" w:sz="4" w:space="0"/>
                  </w:tcBorders>
                  <w:vAlign w:val="center"/>
                </w:tcPr>
                <w:p w14:paraId="011407D8">
                  <w:pPr>
                    <w:spacing w:after="0"/>
                    <w:jc w:val="both"/>
                    <w:rPr>
                      <w:rFonts w:ascii="Cambria" w:hAnsi="Cambria"/>
                      <w:sz w:val="24"/>
                      <w:szCs w:val="24"/>
                    </w:rPr>
                  </w:pPr>
                </w:p>
              </w:tc>
              <w:tc>
                <w:tcPr>
                  <w:tcW w:w="815" w:type="pct"/>
                  <w:vMerge w:val="continue"/>
                  <w:tcBorders>
                    <w:left w:val="single" w:color="auto" w:sz="4" w:space="0"/>
                  </w:tcBorders>
                  <w:vAlign w:val="center"/>
                </w:tcPr>
                <w:p w14:paraId="787D9034">
                  <w:pPr>
                    <w:spacing w:after="0"/>
                    <w:jc w:val="both"/>
                    <w:rPr>
                      <w:rFonts w:ascii="Cambria" w:hAnsi="Cambria"/>
                      <w:sz w:val="24"/>
                      <w:szCs w:val="24"/>
                    </w:rPr>
                  </w:pPr>
                </w:p>
              </w:tc>
            </w:tr>
            <w:tr w14:paraId="3FD37CB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21" w:hRule="atLeast"/>
              </w:trPr>
              <w:tc>
                <w:tcPr>
                  <w:tcW w:w="1489" w:type="pct"/>
                  <w:shd w:val="clear" w:color="auto" w:fill="D9D9D9"/>
                  <w:vAlign w:val="center"/>
                </w:tcPr>
                <w:p w14:paraId="451F2B02">
                  <w:pPr>
                    <w:spacing w:after="0"/>
                    <w:ind w:hanging="2"/>
                    <w:jc w:val="both"/>
                    <w:rPr>
                      <w:rFonts w:ascii="Cambria" w:hAnsi="Cambria"/>
                      <w:b/>
                      <w:sz w:val="24"/>
                      <w:szCs w:val="24"/>
                    </w:rPr>
                  </w:pPr>
                  <w:r>
                    <w:rPr>
                      <w:rFonts w:ascii="Cambria" w:hAnsi="Cambria"/>
                      <w:b/>
                      <w:sz w:val="24"/>
                      <w:szCs w:val="24"/>
                    </w:rPr>
                    <w:t xml:space="preserve">Total Budget (In Euro): </w:t>
                  </w:r>
                </w:p>
              </w:tc>
              <w:tc>
                <w:tcPr>
                  <w:tcW w:w="3511" w:type="pct"/>
                  <w:gridSpan w:val="4"/>
                  <w:vAlign w:val="center"/>
                </w:tcPr>
                <w:p w14:paraId="57C1C5F0">
                  <w:pPr>
                    <w:spacing w:after="0"/>
                    <w:ind w:hanging="2"/>
                    <w:jc w:val="both"/>
                    <w:rPr>
                      <w:rFonts w:ascii="Cambria" w:hAnsi="Cambria"/>
                      <w:sz w:val="24"/>
                      <w:szCs w:val="24"/>
                    </w:rPr>
                  </w:pPr>
                  <w:r>
                    <w:rPr>
                      <w:rFonts w:ascii="Cambria" w:hAnsi="Cambria"/>
                      <w:sz w:val="24"/>
                      <w:szCs w:val="24"/>
                    </w:rPr>
                    <w:t>616463</w:t>
                  </w:r>
                </w:p>
              </w:tc>
            </w:tr>
            <w:tr w14:paraId="6FC825E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549" w:hRule="atLeast"/>
              </w:trPr>
              <w:tc>
                <w:tcPr>
                  <w:tcW w:w="1489" w:type="pct"/>
                  <w:shd w:val="clear" w:color="auto" w:fill="D9D9D9"/>
                  <w:vAlign w:val="center"/>
                </w:tcPr>
                <w:p w14:paraId="2F63CA2D">
                  <w:pPr>
                    <w:spacing w:after="0"/>
                    <w:ind w:hanging="2"/>
                    <w:jc w:val="both"/>
                    <w:rPr>
                      <w:rFonts w:ascii="Cambria" w:hAnsi="Cambria"/>
                    </w:rPr>
                  </w:pPr>
                  <w:r>
                    <w:rPr>
                      <w:rFonts w:ascii="Cambria" w:hAnsi="Cambria"/>
                      <w:b/>
                    </w:rPr>
                    <w:t>Total Target Population:</w:t>
                  </w:r>
                </w:p>
              </w:tc>
              <w:tc>
                <w:tcPr>
                  <w:tcW w:w="3511" w:type="pct"/>
                  <w:gridSpan w:val="4"/>
                  <w:vAlign w:val="center"/>
                </w:tcPr>
                <w:p w14:paraId="224FF073">
                  <w:pPr>
                    <w:spacing w:after="0"/>
                    <w:ind w:hanging="2"/>
                    <w:jc w:val="both"/>
                    <w:rPr>
                      <w:rFonts w:ascii="Cambria" w:hAnsi="Cambria"/>
                      <w:color w:val="FF0000"/>
                    </w:rPr>
                  </w:pPr>
                  <w:r>
                    <w:rPr>
                      <w:rFonts w:ascii="Cambria" w:hAnsi="Cambria"/>
                    </w:rPr>
                    <w:t xml:space="preserve"> Approximate 165,299</w:t>
                  </w:r>
                </w:p>
              </w:tc>
            </w:tr>
          </w:tbl>
          <w:p w14:paraId="586B996E">
            <w:pPr>
              <w:pBdr>
                <w:top w:val="none" w:color="auto" w:sz="0" w:space="0"/>
                <w:left w:val="none" w:color="auto" w:sz="0" w:space="0"/>
                <w:bottom w:val="none" w:color="auto" w:sz="0" w:space="0"/>
                <w:right w:val="none" w:color="auto" w:sz="0" w:space="0"/>
                <w:between w:val="none" w:color="auto" w:sz="0" w:space="0"/>
              </w:pBdr>
              <w:spacing w:after="160" w:line="240" w:lineRule="auto"/>
              <w:jc w:val="both"/>
              <w:rPr>
                <w:b/>
                <w:bCs/>
                <w:color w:val="000000"/>
                <w:sz w:val="24"/>
                <w:szCs w:val="24"/>
              </w:rPr>
            </w:pPr>
          </w:p>
          <w:p w14:paraId="2022B14A">
            <w:pPr>
              <w:pBdr>
                <w:top w:val="none" w:color="auto" w:sz="0" w:space="0"/>
                <w:left w:val="none" w:color="auto" w:sz="0" w:space="0"/>
                <w:bottom w:val="none" w:color="auto" w:sz="0" w:space="0"/>
                <w:right w:val="none" w:color="auto" w:sz="0" w:space="0"/>
                <w:between w:val="none" w:color="auto" w:sz="0" w:space="0"/>
              </w:pBdr>
              <w:spacing w:after="160" w:line="240" w:lineRule="auto"/>
              <w:jc w:val="both"/>
              <w:rPr>
                <w:b/>
                <w:bCs/>
                <w:color w:val="000000"/>
                <w:sz w:val="26"/>
                <w:szCs w:val="26"/>
              </w:rPr>
            </w:pPr>
            <w:r>
              <w:rPr>
                <w:b/>
                <w:bCs/>
                <w:color w:val="000000"/>
                <w:sz w:val="26"/>
                <w:szCs w:val="26"/>
              </w:rPr>
              <w:t>17.2  Working and Managing Process :</w:t>
            </w:r>
          </w:p>
          <w:p w14:paraId="6DF822E5">
            <w:pPr>
              <w:pBdr>
                <w:top w:val="none" w:color="auto" w:sz="0" w:space="0"/>
                <w:left w:val="none" w:color="auto" w:sz="0" w:space="0"/>
                <w:bottom w:val="none" w:color="auto" w:sz="0" w:space="0"/>
                <w:right w:val="none" w:color="auto" w:sz="0" w:space="0"/>
                <w:between w:val="none" w:color="auto" w:sz="0" w:space="0"/>
              </w:pBdr>
              <w:spacing w:after="160" w:line="240" w:lineRule="auto"/>
              <w:rPr>
                <w:b/>
                <w:bCs/>
                <w:color w:val="000000"/>
                <w:sz w:val="24"/>
                <w:szCs w:val="24"/>
              </w:rPr>
            </w:pPr>
            <w:r>
              <w:rPr>
                <w:rFonts w:ascii="Arial Black" w:hAnsi="Arial Black"/>
                <w:b/>
                <w:bCs/>
                <w:color w:val="000000"/>
                <w:sz w:val="24"/>
                <w:szCs w:val="24"/>
              </w:rPr>
              <w:t>►</w:t>
            </w:r>
            <w:r>
              <w:rPr>
                <w:b/>
                <w:bCs/>
                <w:color w:val="000000"/>
                <w:sz w:val="24"/>
                <w:szCs w:val="24"/>
              </w:rPr>
              <w:t xml:space="preserve">   Coordination and build relationship with working Palika and other Development Org.</w:t>
            </w:r>
          </w:p>
          <w:p w14:paraId="66DD8345">
            <w:pPr>
              <w:pBdr>
                <w:top w:val="none" w:color="auto" w:sz="0" w:space="0"/>
                <w:left w:val="none" w:color="auto" w:sz="0" w:space="0"/>
                <w:bottom w:val="none" w:color="auto" w:sz="0" w:space="0"/>
                <w:right w:val="none" w:color="auto" w:sz="0" w:space="0"/>
                <w:between w:val="none" w:color="auto" w:sz="0" w:space="0"/>
              </w:pBdr>
              <w:spacing w:after="160" w:line="240" w:lineRule="auto"/>
              <w:rPr>
                <w:color w:val="000000"/>
              </w:rPr>
            </w:pPr>
            <w:r>
              <w:rPr>
                <w:rFonts w:ascii="Arial Black" w:hAnsi="Arial Black"/>
                <w:b/>
                <w:bCs/>
                <w:color w:val="000000"/>
              </w:rPr>
              <w:t>►</w:t>
            </w:r>
            <w:r>
              <w:rPr>
                <w:color w:val="000000"/>
              </w:rPr>
              <w:t xml:space="preserve"> </w:t>
            </w:r>
            <w:r>
              <w:rPr>
                <w:b/>
                <w:bCs/>
                <w:color w:val="000000"/>
                <w:sz w:val="24"/>
                <w:szCs w:val="24"/>
              </w:rPr>
              <w:t>HR requirement and logistics management for smooth implementation .</w:t>
            </w:r>
          </w:p>
          <w:p w14:paraId="5B01CF9F">
            <w:pPr>
              <w:pBdr>
                <w:top w:val="none" w:color="auto" w:sz="0" w:space="0"/>
                <w:left w:val="none" w:color="auto" w:sz="0" w:space="0"/>
                <w:bottom w:val="none" w:color="auto" w:sz="0" w:space="0"/>
                <w:right w:val="none" w:color="auto" w:sz="0" w:space="0"/>
                <w:between w:val="none" w:color="auto" w:sz="0" w:space="0"/>
              </w:pBdr>
              <w:suppressAutoHyphens/>
              <w:spacing w:after="160" w:line="240" w:lineRule="auto"/>
              <w:ind w:left="790" w:hanging="810"/>
              <w:jc w:val="both"/>
              <w:textAlignment w:val="top"/>
              <w:outlineLvl w:val="0"/>
              <w:rPr>
                <w:b/>
                <w:bCs/>
                <w:color w:val="000000"/>
              </w:rPr>
            </w:pPr>
            <w:r>
              <w:rPr>
                <w:rFonts w:ascii="Arial Black" w:hAnsi="Arial Black"/>
                <w:b/>
                <w:bCs/>
                <w:color w:val="000000"/>
              </w:rPr>
              <w:t>►</w:t>
            </w:r>
            <w:r>
              <w:rPr>
                <w:b/>
                <w:bCs/>
                <w:color w:val="000000"/>
              </w:rPr>
              <w:t xml:space="preserve"> Staffs management and DIP preparation :</w:t>
            </w:r>
          </w:p>
          <w:p w14:paraId="6F86F3A1">
            <w:pPr>
              <w:pBdr>
                <w:top w:val="none" w:color="auto" w:sz="0" w:space="0"/>
                <w:left w:val="none" w:color="auto" w:sz="0" w:space="0"/>
                <w:bottom w:val="none" w:color="auto" w:sz="0" w:space="0"/>
                <w:right w:val="none" w:color="auto" w:sz="0" w:space="0"/>
                <w:between w:val="none" w:color="auto" w:sz="0" w:space="0"/>
              </w:pBdr>
              <w:spacing w:after="160" w:line="240" w:lineRule="auto"/>
              <w:rPr>
                <w:b/>
                <w:bCs/>
                <w:color w:val="000000"/>
              </w:rPr>
            </w:pPr>
            <w:r>
              <w:rPr>
                <w:rFonts w:ascii="Arial Black" w:hAnsi="Arial Black"/>
                <w:b/>
                <w:bCs/>
                <w:color w:val="000000"/>
              </w:rPr>
              <w:t xml:space="preserve">► </w:t>
            </w:r>
            <w:r>
              <w:rPr>
                <w:b/>
                <w:bCs/>
                <w:color w:val="000000"/>
                <w:sz w:val="24"/>
                <w:szCs w:val="24"/>
              </w:rPr>
              <w:t>Project Launching workshop :</w:t>
            </w:r>
          </w:p>
          <w:p w14:paraId="273D64C5">
            <w:pPr>
              <w:pBdr>
                <w:top w:val="none" w:color="auto" w:sz="0" w:space="0"/>
                <w:left w:val="none" w:color="auto" w:sz="0" w:space="0"/>
                <w:bottom w:val="none" w:color="auto" w:sz="0" w:space="0"/>
                <w:right w:val="none" w:color="auto" w:sz="0" w:space="0"/>
                <w:between w:val="none" w:color="auto" w:sz="0" w:space="0"/>
              </w:pBdr>
              <w:spacing w:after="160" w:line="240" w:lineRule="auto"/>
              <w:jc w:val="both"/>
              <w:rPr>
                <w:b/>
                <w:bCs/>
                <w:color w:val="000000"/>
              </w:rPr>
            </w:pPr>
            <w:r>
              <w:rPr>
                <w:rFonts w:ascii="Arial Black" w:hAnsi="Arial Black"/>
                <w:b/>
                <w:bCs/>
                <w:color w:val="000000"/>
              </w:rPr>
              <w:t xml:space="preserve">► </w:t>
            </w:r>
            <w:r>
              <w:rPr>
                <w:b/>
                <w:bCs/>
                <w:color w:val="000000"/>
              </w:rPr>
              <w:t>Organize Capacity building for staffs about the project .</w:t>
            </w:r>
          </w:p>
          <w:p w14:paraId="794FA803">
            <w:pPr>
              <w:pBdr>
                <w:top w:val="none" w:color="auto" w:sz="0" w:space="0"/>
                <w:left w:val="none" w:color="auto" w:sz="0" w:space="0"/>
                <w:bottom w:val="none" w:color="auto" w:sz="0" w:space="0"/>
                <w:right w:val="none" w:color="auto" w:sz="0" w:space="0"/>
                <w:between w:val="none" w:color="auto" w:sz="0" w:space="0"/>
              </w:pBdr>
              <w:suppressAutoHyphens/>
              <w:spacing w:before="240" w:after="160" w:line="240" w:lineRule="auto"/>
              <w:jc w:val="both"/>
              <w:textAlignment w:val="top"/>
              <w:outlineLvl w:val="0"/>
              <w:rPr>
                <w:b/>
                <w:bCs/>
                <w:color w:val="000000"/>
              </w:rPr>
            </w:pPr>
            <w:r>
              <w:rPr>
                <w:rFonts w:ascii="Arial Black" w:hAnsi="Arial Black"/>
                <w:b/>
                <w:bCs/>
                <w:color w:val="000000"/>
              </w:rPr>
              <w:t xml:space="preserve">► </w:t>
            </w:r>
            <w:r>
              <w:rPr>
                <w:b/>
                <w:bCs/>
                <w:color w:val="000000"/>
              </w:rPr>
              <w:t xml:space="preserve">Activities preparation and action plan . </w:t>
            </w:r>
          </w:p>
          <w:p w14:paraId="7FED821B">
            <w:pPr>
              <w:pBdr>
                <w:top w:val="none" w:color="auto" w:sz="0" w:space="0"/>
                <w:left w:val="none" w:color="auto" w:sz="0" w:space="0"/>
                <w:bottom w:val="none" w:color="auto" w:sz="0" w:space="0"/>
                <w:right w:val="none" w:color="auto" w:sz="0" w:space="0"/>
                <w:between w:val="none" w:color="auto" w:sz="0" w:space="0"/>
              </w:pBdr>
              <w:spacing w:after="160" w:line="240" w:lineRule="auto"/>
              <w:ind w:hanging="20"/>
              <w:jc w:val="both"/>
              <w:rPr>
                <w:sz w:val="24"/>
                <w:szCs w:val="24"/>
              </w:rPr>
            </w:pPr>
            <w:r>
              <w:rPr>
                <w:b/>
                <w:bCs/>
                <w:sz w:val="26"/>
                <w:szCs w:val="26"/>
              </w:rPr>
              <w:t xml:space="preserve">17.3.   Activities  have been done in the  reporting year , from 1 July 2023 to 30 June 2024 are here </w:t>
            </w:r>
            <w:r>
              <w:rPr>
                <w:sz w:val="24"/>
                <w:szCs w:val="24"/>
              </w:rPr>
              <w:t xml:space="preserve">. </w:t>
            </w:r>
          </w:p>
          <w:p w14:paraId="55A5524C">
            <w:pPr>
              <w:pBdr>
                <w:top w:val="none" w:color="auto" w:sz="0" w:space="0"/>
                <w:left w:val="none" w:color="auto" w:sz="0" w:space="0"/>
                <w:bottom w:val="none" w:color="auto" w:sz="0" w:space="0"/>
                <w:right w:val="none" w:color="auto" w:sz="0" w:space="0"/>
                <w:between w:val="none" w:color="auto" w:sz="0" w:space="0"/>
              </w:pBdr>
              <w:spacing w:after="160" w:line="240" w:lineRule="auto"/>
              <w:jc w:val="both"/>
              <w:rPr>
                <w:sz w:val="24"/>
                <w:szCs w:val="24"/>
              </w:rPr>
            </w:pPr>
            <w:r>
              <w:rPr>
                <w:sz w:val="24"/>
                <w:szCs w:val="24"/>
              </w:rPr>
              <w:t xml:space="preserve">MCDC started the activities what are defined in the Detail Implementing Plan smoothly . The working location are 40 Wards in 5 local government . </w:t>
            </w:r>
          </w:p>
          <w:p w14:paraId="3EAB743B">
            <w:pPr>
              <w:pBdr>
                <w:top w:val="none" w:color="auto" w:sz="0" w:space="0"/>
                <w:left w:val="none" w:color="auto" w:sz="0" w:space="0"/>
                <w:bottom w:val="none" w:color="auto" w:sz="0" w:space="0"/>
                <w:right w:val="none" w:color="auto" w:sz="0" w:space="0"/>
                <w:between w:val="none" w:color="auto" w:sz="0" w:space="0"/>
              </w:pBdr>
              <w:spacing w:line="240" w:lineRule="auto"/>
              <w:ind w:left="-2"/>
              <w:jc w:val="both"/>
              <w:rPr>
                <w:rFonts w:ascii="Cambria" w:hAnsi="Cambria"/>
                <w:color w:val="000000"/>
                <w:sz w:val="24"/>
                <w:szCs w:val="24"/>
              </w:rPr>
            </w:pPr>
            <w:r>
              <w:rPr>
                <w:rFonts w:ascii="Cambria" w:hAnsi="Cambria"/>
                <w:color w:val="000000"/>
                <w:sz w:val="24"/>
                <w:szCs w:val="24"/>
              </w:rPr>
              <w:t>The District level project inception workshop has been completed successfully on 17</w:t>
            </w:r>
            <w:r>
              <w:rPr>
                <w:rFonts w:ascii="Cambria" w:hAnsi="Cambria"/>
                <w:color w:val="000000"/>
                <w:sz w:val="24"/>
                <w:szCs w:val="24"/>
                <w:vertAlign w:val="superscript"/>
              </w:rPr>
              <w:t>th</w:t>
            </w:r>
            <w:r>
              <w:rPr>
                <w:rFonts w:ascii="Cambria" w:hAnsi="Cambria"/>
                <w:color w:val="000000"/>
                <w:sz w:val="24"/>
                <w:szCs w:val="24"/>
              </w:rPr>
              <w:t xml:space="preserve"> August, 2023. Representative of all the five working palika (M:22, F:2) has attended the event at District Coordination Committee Hall Rajbiraj. </w:t>
            </w:r>
          </w:p>
          <w:p w14:paraId="02E4AC7F">
            <w:pPr>
              <w:spacing w:before="240"/>
              <w:jc w:val="both"/>
              <w:rPr>
                <w:rFonts w:ascii="Cambria" w:hAnsi="Cambria"/>
                <w:sz w:val="26"/>
                <w:szCs w:val="26"/>
              </w:rPr>
            </w:pPr>
            <w:r>
              <w:rPr>
                <w:rFonts w:ascii="Cambria" w:hAnsi="Cambria" w:eastAsia="Times New Roman" w:cs="Times New Roman"/>
                <w:sz w:val="25"/>
                <w:szCs w:val="25"/>
              </w:rPr>
              <w:t xml:space="preserve">To achieve the Outcomes; different measures implemented at all levels (micro, meso and macro) </w:t>
            </w:r>
            <w:r>
              <w:rPr>
                <w:rFonts w:ascii="Cambria" w:hAnsi="Cambria"/>
                <w:sz w:val="26"/>
                <w:szCs w:val="26"/>
              </w:rPr>
              <w:t>during the Fiscal Year 2080/081.</w:t>
            </w:r>
          </w:p>
          <w:p w14:paraId="0027689B">
            <w:pPr>
              <w:pBdr>
                <w:top w:val="none" w:color="auto" w:sz="0" w:space="0"/>
                <w:left w:val="none" w:color="auto" w:sz="0" w:space="0"/>
                <w:bottom w:val="none" w:color="auto" w:sz="0" w:space="0"/>
                <w:right w:val="none" w:color="auto" w:sz="0" w:space="0"/>
                <w:between w:val="none" w:color="auto" w:sz="0" w:space="0"/>
              </w:pBdr>
              <w:spacing w:line="240" w:lineRule="auto"/>
              <w:jc w:val="both"/>
              <w:rPr>
                <w:rFonts w:ascii="Cambria" w:hAnsi="Cambria"/>
                <w:color w:val="000000"/>
                <w:sz w:val="24"/>
                <w:szCs w:val="24"/>
              </w:rPr>
            </w:pPr>
          </w:p>
          <w:p w14:paraId="500BA08B">
            <w:pPr>
              <w:pBdr>
                <w:top w:val="none" w:color="auto" w:sz="0" w:space="0"/>
                <w:left w:val="none" w:color="auto" w:sz="0" w:space="0"/>
                <w:bottom w:val="none" w:color="auto" w:sz="0" w:space="0"/>
                <w:right w:val="none" w:color="auto" w:sz="0" w:space="0"/>
                <w:between w:val="none" w:color="auto" w:sz="0" w:space="0"/>
              </w:pBdr>
              <w:spacing w:after="160" w:line="240" w:lineRule="auto"/>
              <w:jc w:val="both"/>
              <w:rPr>
                <w:b/>
                <w:bCs/>
                <w:sz w:val="26"/>
                <w:szCs w:val="26"/>
              </w:rPr>
            </w:pPr>
            <w:r>
              <w:rPr>
                <w:b/>
                <w:bCs/>
                <w:sz w:val="26"/>
                <w:szCs w:val="26"/>
              </w:rPr>
              <w:t>17.4  To achieve the Outcomes 1 .  : Different activities and events had been implemented .</w:t>
            </w:r>
          </w:p>
          <w:p w14:paraId="30AF1BE9">
            <w:pPr>
              <w:shd w:val="clear" w:color="auto" w:fill="00B0F0"/>
              <w:spacing w:before="240"/>
              <w:ind w:hanging="2"/>
              <w:jc w:val="both"/>
              <w:rPr>
                <w:rFonts w:ascii="Cambria" w:hAnsi="Cambria"/>
                <w:b/>
                <w:sz w:val="24"/>
                <w:szCs w:val="24"/>
              </w:rPr>
            </w:pPr>
            <w:r>
              <w:rPr>
                <w:rFonts w:ascii="Cambria" w:hAnsi="Cambria"/>
                <w:b/>
                <w:sz w:val="24"/>
                <w:szCs w:val="24"/>
              </w:rPr>
              <w:t>a) Community Led Total Sanitation (CLTS) campaigns to end open defecation</w:t>
            </w:r>
          </w:p>
          <w:p w14:paraId="48CE8A31">
            <w:pPr>
              <w:shd w:val="clear" w:color="auto" w:fill="FFFFFF"/>
              <w:spacing w:after="100" w:afterAutospacing="1" w:line="240" w:lineRule="auto"/>
              <w:jc w:val="both"/>
              <w:rPr>
                <w:rFonts w:ascii="Cambria" w:hAnsi="Cambria" w:eastAsia="Times New Roman" w:cs="Times New Roman"/>
                <w:sz w:val="23"/>
                <w:szCs w:val="23"/>
              </w:rPr>
            </w:pPr>
            <w:r>
              <w:rPr>
                <w:rFonts w:ascii="Cambria" w:hAnsi="Cambria" w:eastAsia="Times New Roman" w:cs="Times New Roman"/>
                <w:sz w:val="23"/>
                <w:szCs w:val="23"/>
              </w:rPr>
              <w:t>Community-Led Total Sanitation (CLTS) campaigns triggered in new and more areas to eradicate Open Defecation (OD) and further declare communities as “towards total sanitation and water safe” as per the total sanitation (TS) indicators defined by the Ministry of Water Supply (MoWS) and the Nepal government. To achieve the mentioned status following measures has been taken;</w:t>
            </w:r>
          </w:p>
          <w:p w14:paraId="36985DC2">
            <w:pPr>
              <w:shd w:val="clear" w:color="auto" w:fill="000000" w:themeFill="text1"/>
              <w:spacing w:before="240"/>
              <w:ind w:hanging="2"/>
              <w:jc w:val="both"/>
              <w:rPr>
                <w:rFonts w:ascii="Cambria" w:hAnsi="Cambria"/>
                <w:b/>
                <w:sz w:val="24"/>
                <w:szCs w:val="24"/>
              </w:rPr>
            </w:pPr>
            <w:r>
              <w:rPr>
                <w:rFonts w:ascii="Cambria" w:hAnsi="Cambria"/>
                <w:b/>
                <w:sz w:val="24"/>
                <w:szCs w:val="24"/>
              </w:rPr>
              <w:t>b) Training to health workers, Female Community Health Volunteers (FCHVs) &amp; Local Resources Persons (LRPs).</w:t>
            </w:r>
          </w:p>
          <w:p w14:paraId="0E519ACB">
            <w:pPr>
              <w:spacing w:before="240"/>
              <w:ind w:hanging="2"/>
              <w:jc w:val="both"/>
              <w:rPr>
                <w:rFonts w:ascii="Cambria" w:hAnsi="Cambria"/>
                <w:bCs/>
                <w:sz w:val="24"/>
                <w:szCs w:val="24"/>
              </w:rPr>
            </w:pPr>
            <w:r>
              <w:rPr>
                <w:rFonts w:ascii="Cambria" w:hAnsi="Cambria"/>
                <w:color w:val="000000"/>
                <w:sz w:val="24"/>
                <w:szCs w:val="24"/>
              </w:rPr>
              <w:t xml:space="preserve">One day training on CLTS, Total Sanitation and WASH-awareness was organized for Health Post Incharge or representative from health facilities including WASH Focal Person of all five working palika. The objective of the training was to make them familiar with the approaches of CLTS &amp; WASH and work together with Health Facilities and their wings for the WASH awareness raising activities in the respected communities. </w:t>
            </w:r>
            <w:r>
              <w:rPr>
                <w:rFonts w:ascii="Cambria" w:hAnsi="Cambria"/>
                <w:sz w:val="24"/>
                <w:szCs w:val="24"/>
              </w:rPr>
              <w:t xml:space="preserve">This course enables them to properly understand the many sanitation trigger methodologies, particularly those related to toilet construction and prevent open defecation. </w:t>
            </w:r>
          </w:p>
          <w:p w14:paraId="6BAC23E0">
            <w:pPr>
              <w:jc w:val="both"/>
              <w:rPr>
                <w:rFonts w:ascii="Cambria" w:hAnsi="Cambria" w:cs="Helvetica"/>
                <w:b/>
                <w:color w:val="4A4A4A"/>
                <w:sz w:val="29"/>
                <w:szCs w:val="29"/>
              </w:rPr>
            </w:pPr>
            <w:r>
              <w:rPr>
                <w:rFonts w:ascii="Cambria" w:hAnsi="Cambria"/>
                <w:bCs/>
                <w:sz w:val="24"/>
                <w:szCs w:val="24"/>
              </w:rPr>
              <w:t xml:space="preserve">Similarly One day training FCHVs on CLTS, Total Sanitation and WASH awareness </w:t>
            </w:r>
            <w:r>
              <w:rPr>
                <w:rFonts w:ascii="Cambria" w:hAnsi="Cambria"/>
                <w:sz w:val="24"/>
                <w:szCs w:val="24"/>
              </w:rPr>
              <w:t>was conducted for the 196 F</w:t>
            </w:r>
            <w:r>
              <w:rPr>
                <w:rFonts w:ascii="Cambria" w:hAnsi="Cambria"/>
                <w:bCs/>
                <w:sz w:val="24"/>
                <w:szCs w:val="24"/>
              </w:rPr>
              <w:t xml:space="preserve">CHVs (AKSRM:4, BRM:28, DM:77, RM:23, SM:27) from five project working palika with the aim of getting support in the field level activities such as sanitation promotion, HH monitoring and campaign at community level. After the Training the FCHVs has been mobilize for </w:t>
            </w:r>
            <w:r>
              <w:rPr>
                <w:rFonts w:ascii="Cambria" w:hAnsi="Cambria" w:eastAsia="Times New Roman" w:cs="Times New Roman"/>
                <w:sz w:val="23"/>
                <w:szCs w:val="23"/>
              </w:rPr>
              <w:t>CLTS campaigns.</w:t>
            </w:r>
          </w:p>
          <w:p w14:paraId="45E9492D">
            <w:pPr>
              <w:spacing w:before="240"/>
              <w:ind w:hanging="2"/>
              <w:jc w:val="both"/>
              <w:rPr>
                <w:rFonts w:ascii="Cambria" w:hAnsi="Cambria"/>
                <w:bCs/>
                <w:sz w:val="24"/>
                <w:szCs w:val="24"/>
              </w:rPr>
            </w:pPr>
            <w:r>
              <w:rPr>
                <w:rFonts w:ascii="Cambria" w:hAnsi="Cambria"/>
                <w:bCs/>
                <w:sz w:val="24"/>
                <w:szCs w:val="24"/>
              </w:rPr>
              <w:t xml:space="preserve">Two days training on CLTS, Total Sanitation and WASH awareness </w:t>
            </w:r>
            <w:r>
              <w:rPr>
                <w:rFonts w:ascii="Cambria" w:hAnsi="Cambria"/>
                <w:sz w:val="24"/>
                <w:szCs w:val="24"/>
              </w:rPr>
              <w:t xml:space="preserve">was conducted for the selected Local Resource Persons </w:t>
            </w:r>
            <w:r>
              <w:rPr>
                <w:rFonts w:ascii="Cambria" w:hAnsi="Cambria"/>
                <w:bCs/>
                <w:sz w:val="24"/>
                <w:szCs w:val="24"/>
              </w:rPr>
              <w:t>and WASH-Mentors from 7</w:t>
            </w:r>
            <w:r>
              <w:rPr>
                <w:rFonts w:ascii="Cambria" w:hAnsi="Cambria"/>
                <w:bCs/>
                <w:sz w:val="24"/>
                <w:szCs w:val="24"/>
                <w:vertAlign w:val="superscript"/>
              </w:rPr>
              <w:t>th</w:t>
            </w:r>
            <w:r>
              <w:rPr>
                <w:rFonts w:ascii="Cambria" w:hAnsi="Cambria"/>
                <w:bCs/>
                <w:sz w:val="24"/>
                <w:szCs w:val="24"/>
              </w:rPr>
              <w:t xml:space="preserve"> to 8</w:t>
            </w:r>
            <w:r>
              <w:rPr>
                <w:rFonts w:ascii="Cambria" w:hAnsi="Cambria"/>
                <w:bCs/>
                <w:sz w:val="24"/>
                <w:szCs w:val="24"/>
                <w:vertAlign w:val="superscript"/>
              </w:rPr>
              <w:t>th</w:t>
            </w:r>
            <w:r>
              <w:rPr>
                <w:rFonts w:ascii="Cambria" w:hAnsi="Cambria"/>
                <w:bCs/>
                <w:sz w:val="24"/>
                <w:szCs w:val="24"/>
              </w:rPr>
              <w:t xml:space="preserve"> Sep, 2023. The main objective of the training was to make them capacitate on WASH related issues and mobilize them in different kind of WASH related awareness activities. The training was focused on CLTS approaches, 5+1 indicators of Total Sanitation and community participations. Total 32 Participate (M: 8, F:24) were participated in the training.</w:t>
            </w:r>
          </w:p>
          <w:p w14:paraId="21A9267B">
            <w:pPr>
              <w:shd w:val="clear" w:color="auto" w:fill="000000" w:themeFill="text1"/>
              <w:spacing w:before="240"/>
              <w:ind w:hanging="2"/>
              <w:jc w:val="both"/>
              <w:rPr>
                <w:rFonts w:ascii="Cambria" w:hAnsi="Cambria"/>
                <w:b/>
                <w:sz w:val="24"/>
                <w:szCs w:val="24"/>
              </w:rPr>
            </w:pPr>
            <w:r>
              <w:rPr>
                <w:rFonts w:ascii="Cambria" w:hAnsi="Cambria"/>
                <w:b/>
                <w:sz w:val="24"/>
                <w:szCs w:val="24"/>
              </w:rPr>
              <w:t>C) Annual Review &amp; Reflection Meeting with FCHVs</w:t>
            </w:r>
          </w:p>
          <w:p w14:paraId="7135FC12">
            <w:pPr>
              <w:spacing w:before="240"/>
              <w:ind w:hanging="2"/>
              <w:jc w:val="both"/>
              <w:rPr>
                <w:rFonts w:ascii="Cambria" w:hAnsi="Cambria"/>
                <w:bCs/>
                <w:sz w:val="24"/>
                <w:szCs w:val="24"/>
              </w:rPr>
            </w:pPr>
            <w:r>
              <w:rPr>
                <w:rFonts w:ascii="Cambria" w:hAnsi="Cambria"/>
                <w:bCs/>
                <w:sz w:val="24"/>
                <w:szCs w:val="24"/>
              </w:rPr>
              <w:t>Annual Review &amp; Reflection Meeting with FCHVs has been carried out in all five working R/M. In total there were 230 FCHVs participated in the events i.e. (AKSRM-44, BRM-29, DM-84, RRM-45 and SM- 28). Detail discussion on the current status of the selected TS Sites based on Total Sanitation Indicators, HH monitoring check list, impact of the sanitation &amp; Hygiene campaigns, WASH-related Game &amp; WASH Session were discussed and also made action plan for the further improvement were prepared.</w:t>
            </w:r>
          </w:p>
          <w:p w14:paraId="3F143201">
            <w:pPr>
              <w:shd w:val="clear" w:color="auto" w:fill="000000" w:themeFill="text1"/>
              <w:spacing w:before="240"/>
              <w:ind w:hanging="2"/>
              <w:jc w:val="both"/>
              <w:rPr>
                <w:rFonts w:ascii="Cambria" w:hAnsi="Cambria"/>
                <w:b/>
                <w:sz w:val="24"/>
                <w:szCs w:val="24"/>
              </w:rPr>
            </w:pPr>
            <w:r>
              <w:rPr>
                <w:rFonts w:ascii="Cambria" w:hAnsi="Cambria"/>
                <w:b/>
                <w:sz w:val="24"/>
                <w:szCs w:val="24"/>
              </w:rPr>
              <w:t>D) Community Led Total Sanitation (CLTS) campaigns to end open defecation</w:t>
            </w:r>
          </w:p>
          <w:p w14:paraId="04CF26C2">
            <w:pPr>
              <w:shd w:val="clear" w:color="auto" w:fill="FFFFFF"/>
              <w:spacing w:after="100" w:afterAutospacing="1" w:line="240" w:lineRule="auto"/>
              <w:jc w:val="both"/>
              <w:rPr>
                <w:rFonts w:ascii="Cambria" w:hAnsi="Cambria"/>
                <w:sz w:val="24"/>
                <w:szCs w:val="24"/>
              </w:rPr>
            </w:pPr>
            <w:r>
              <w:rPr>
                <w:rFonts w:ascii="Cambria" w:hAnsi="Cambria"/>
                <w:sz w:val="24"/>
                <w:szCs w:val="24"/>
              </w:rPr>
              <w:t>Ignition Participatory Rural Appraisal (IPRA) is one of the proven tool for triggering community to eradicate Open Defecation (OD) so project staff along with health facilities, FCHV &amp; LRPs has been conducted IPRA in 66 selected Total Sanitation Promotion Site of five working Palika (AKSRM:11, BRM:9, DM:20, RRM:8 &amp; SM:18) with the objective of triggering to control ODF slippage and further declare communities as “towards total sanitation and water safe” as per the total sanitation (TS) indicators defined by the Ministry of Water Supply (MoWS) and the Nepal government’s  Total Sanitation Guideline 2073BS.</w:t>
            </w:r>
          </w:p>
          <w:p w14:paraId="1A0EA484">
            <w:pPr>
              <w:ind w:hanging="2"/>
              <w:jc w:val="both"/>
              <w:rPr>
                <w:rFonts w:ascii="Cambria" w:hAnsi="Cambria"/>
                <w:sz w:val="24"/>
                <w:szCs w:val="24"/>
              </w:rPr>
            </w:pPr>
            <w:r>
              <w:rPr>
                <w:rFonts w:ascii="Cambria" w:hAnsi="Cambria"/>
                <w:sz w:val="24"/>
                <w:szCs w:val="24"/>
              </w:rPr>
              <w:t xml:space="preserve">78 Sanitation Action Group (SAG) has been formed in the selected TS Site of the working palika (AKSRM:12, BRM:13, DM:20, RRM:11 &amp; SM:22) after the IPRA exercise. The role of SAG members to control the ODF slippage and achievement of Total Sanitation has been oriented to the SAG Members.  </w:t>
            </w:r>
          </w:p>
          <w:p w14:paraId="34ED1F1C">
            <w:pPr>
              <w:pStyle w:val="32"/>
              <w:pBdr>
                <w:top w:val="none" w:color="auto" w:sz="0" w:space="0"/>
                <w:left w:val="none" w:color="auto" w:sz="0" w:space="0"/>
                <w:bottom w:val="none" w:color="auto" w:sz="0" w:space="0"/>
                <w:right w:val="none" w:color="auto" w:sz="0" w:space="0"/>
                <w:between w:val="none" w:color="auto" w:sz="0" w:space="0"/>
              </w:pBdr>
              <w:spacing w:line="240" w:lineRule="auto"/>
              <w:ind w:left="0"/>
              <w:jc w:val="both"/>
              <w:rPr>
                <w:rFonts w:ascii="Cambria" w:hAnsi="Cambria"/>
                <w:sz w:val="24"/>
                <w:szCs w:val="24"/>
              </w:rPr>
            </w:pPr>
            <w:r>
              <w:rPr>
                <w:rFonts w:ascii="Cambria" w:hAnsi="Cambria"/>
                <w:sz w:val="24"/>
                <w:szCs w:val="24"/>
              </w:rPr>
              <w:t xml:space="preserve">WASH session is an informal session where Indicators related to Total Sanitation is discusses with the community people of Selected 80 Total Sanitation Promotional sites. The main objective of the session is to make the community people aware for sustainability of the ODF status and mitigate slippage and help them to achieve the all 5+1 indicators of Total Sanitation as per total sanitation guideline 2073 BS.  Project team with the support of local health facilities/FCHV &amp; LRP organized WASH 457 WASH-Sessions on the selected total sanitation cluster of the five Project working R/M. (AKSRM:83, BRM:91, DM: 113, RRM: 78 &amp; SM: 92). </w:t>
            </w:r>
          </w:p>
          <w:p w14:paraId="196FE269">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E)   Minimal Reward.</w:t>
            </w:r>
          </w:p>
          <w:p w14:paraId="71F1DE74">
            <w:pPr>
              <w:spacing w:before="240"/>
              <w:ind w:hanging="2"/>
              <w:jc w:val="both"/>
              <w:rPr>
                <w:rFonts w:ascii="Cambria" w:hAnsi="Cambria"/>
                <w:sz w:val="24"/>
                <w:szCs w:val="24"/>
              </w:rPr>
            </w:pPr>
            <w:r>
              <w:rPr>
                <w:rFonts w:ascii="Cambria" w:hAnsi="Cambria"/>
                <w:sz w:val="24"/>
                <w:szCs w:val="24"/>
              </w:rPr>
              <w:t>As a result of IPRA, WASH Sessions and different campaigns, positive changes has been seen in the community. Re-open/rehabilitation/construction of the toilet, establishment of hand washing stations &amp; utility drying rack has been seen at HH level. During the WASH Session it was found that due to various region families have not used the toilet in spite of their will to use it, so the project has been provided minimal support to those who Re-open/rehabilitation/construction the toilet and during the FY 2080/082 altogether 325 HHs have received rewards with WASH input support (AKSRM: 89, BRM: 72, DM: 59, RRM: 57 &amp; SM: 48). The number of households that have access to toilets in selected TS sites has increased to 16% and they are implementing safe sanitation practices.</w:t>
            </w:r>
          </w:p>
          <w:p w14:paraId="66EFF648">
            <w:pPr>
              <w:spacing w:before="240"/>
              <w:ind w:hanging="2"/>
              <w:jc w:val="both"/>
              <w:rPr>
                <w:rFonts w:ascii="Cambria" w:hAnsi="Cambria"/>
                <w:sz w:val="24"/>
                <w:szCs w:val="24"/>
              </w:rPr>
            </w:pPr>
            <w:r>
              <w:rPr>
                <w:rFonts w:ascii="Cambria" w:hAnsi="Cambria"/>
                <w:sz w:val="24"/>
                <w:szCs w:val="24"/>
              </w:rPr>
              <w:t>As a triggering &amp; continuous follow up by project team, FCHV &amp; SAG members all together 77 new toilet constructed (AKSRM:31, BRM:8, DM:14, RRM:3 &amp; SM:21) &amp; 98 toilets are renovated/reconstructed (AKSRM:51, BRM:12, DM:23, RRM:2 &amp; SM:10). Similarly; 674 handwashing station (AKSRM:149, BRM:133, RRM:7 DM:285, SM:100) has been established on their own premises  and no of drying rack has been made by community people on their own house.</w:t>
            </w:r>
          </w:p>
          <w:p w14:paraId="1EC828F6">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F)    Pre declaration monitoring by SAG</w:t>
            </w:r>
          </w:p>
          <w:p w14:paraId="7FD8220E">
            <w:pPr>
              <w:spacing w:before="240"/>
              <w:ind w:hanging="2"/>
              <w:jc w:val="both"/>
              <w:rPr>
                <w:rFonts w:ascii="Cambria" w:hAnsi="Cambria"/>
                <w:color w:val="000000" w:themeColor="text1"/>
                <w:sz w:val="24"/>
                <w:szCs w:val="24"/>
                <w14:textFill>
                  <w14:solidFill>
                    <w14:schemeClr w14:val="tx1"/>
                  </w14:solidFill>
                </w14:textFill>
              </w:rPr>
            </w:pPr>
            <w:r>
              <w:rPr>
                <w:rFonts w:ascii="Cambria" w:hAnsi="Cambria"/>
                <w:color w:val="000000" w:themeColor="text1"/>
                <w:sz w:val="24"/>
                <w:szCs w:val="24"/>
                <w14:textFill>
                  <w14:solidFill>
                    <w14:schemeClr w14:val="tx1"/>
                  </w14:solidFill>
                </w14:textFill>
              </w:rPr>
              <w:t xml:space="preserve">35 </w:t>
            </w:r>
            <w:r>
              <w:rPr>
                <w:rFonts w:ascii="Cambria" w:hAnsi="Cambria"/>
                <w:sz w:val="24"/>
                <w:szCs w:val="24"/>
              </w:rPr>
              <w:t>events</w:t>
            </w:r>
            <w:r>
              <w:rPr>
                <w:rFonts w:ascii="Cambria" w:hAnsi="Cambria"/>
                <w:color w:val="000000" w:themeColor="text1"/>
                <w:sz w:val="24"/>
                <w:szCs w:val="24"/>
                <w14:textFill>
                  <w14:solidFill>
                    <w14:schemeClr w14:val="tx1"/>
                  </w14:solidFill>
                </w14:textFill>
              </w:rPr>
              <w:t xml:space="preserve"> of Pre declaration Monitoring by SAG Has been completed in the total sanitation cluster of working palika (AKSRM:7, BRM:7,</w:t>
            </w:r>
            <w:r>
              <w:rPr>
                <w:rFonts w:ascii="Cambria" w:hAnsi="Cambria"/>
                <w:bCs/>
                <w:sz w:val="24"/>
                <w:szCs w:val="24"/>
              </w:rPr>
              <w:t xml:space="preserve"> DM:7, RRM:6 &amp; </w:t>
            </w:r>
            <w:r>
              <w:rPr>
                <w:rFonts w:ascii="Cambria" w:hAnsi="Cambria"/>
                <w:color w:val="000000" w:themeColor="text1"/>
                <w:sz w:val="24"/>
                <w:szCs w:val="24"/>
                <w14:textFill>
                  <w14:solidFill>
                    <w14:schemeClr w14:val="tx1"/>
                  </w14:solidFill>
                </w14:textFill>
              </w:rPr>
              <w:t>SM:8) to verify the WASH status of their community and decided to request for verification by W-WASH CC for the TS Site declaration.</w:t>
            </w:r>
          </w:p>
          <w:p w14:paraId="71167422">
            <w:pPr>
              <w:spacing w:before="240"/>
              <w:ind w:hanging="2"/>
              <w:jc w:val="both"/>
              <w:rPr>
                <w:rFonts w:ascii="Cambria" w:hAnsi="Cambria"/>
                <w:color w:val="000000" w:themeColor="text1"/>
                <w:sz w:val="24"/>
                <w:szCs w:val="24"/>
                <w14:textFill>
                  <w14:solidFill>
                    <w14:schemeClr w14:val="tx1"/>
                  </w14:solidFill>
                </w14:textFill>
              </w:rPr>
            </w:pPr>
            <w:r>
              <w:rPr>
                <w:rFonts w:ascii="Cambria" w:hAnsi="Cambria"/>
                <w:color w:val="000000" w:themeColor="text1"/>
                <w:sz w:val="24"/>
                <w:szCs w:val="24"/>
                <w14:textFill>
                  <w14:solidFill>
                    <w14:schemeClr w14:val="tx1"/>
                  </w14:solidFill>
                </w14:textFill>
              </w:rPr>
              <w:t>Pre-declaration monitoring by a Sanitation Action Group plays a vital role in achieving and maintaining indicators of Total Sanitation in communities. It helps to ensure that all households and public places comply with the indicators mentioned in the Nepal Government Total Sanitation Guidelines 2073 by Ministry of Water Supply and Sanitation.</w:t>
            </w:r>
          </w:p>
          <w:p w14:paraId="05721D9D">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G)  "Toward Total Sanitation and water safe community” Declaration</w:t>
            </w:r>
          </w:p>
          <w:p w14:paraId="05E6BAD3">
            <w:pPr>
              <w:spacing w:before="240"/>
              <w:ind w:hanging="2"/>
              <w:jc w:val="both"/>
              <w:rPr>
                <w:rFonts w:ascii="Cambria" w:hAnsi="Cambria"/>
              </w:rPr>
            </w:pPr>
            <w:r>
              <w:rPr>
                <w:rFonts w:ascii="Cambria" w:hAnsi="Cambria"/>
              </w:rPr>
              <w:t xml:space="preserve">31 TS sites </w:t>
            </w:r>
            <w:r>
              <w:rPr>
                <w:rFonts w:ascii="Cambria" w:hAnsi="Cambria"/>
                <w:bCs/>
              </w:rPr>
              <w:t xml:space="preserve">(AKSRM-7, BRM-6 DM:8, RRM: 2 and SM:8) declared as </w:t>
            </w:r>
            <w:r>
              <w:rPr>
                <w:rFonts w:ascii="Cambria" w:hAnsi="Cambria"/>
                <w:b/>
                <w:bCs/>
                <w:i/>
                <w:iCs/>
              </w:rPr>
              <w:t xml:space="preserve">Toward Total Sanitation and water safe community </w:t>
            </w:r>
            <w:r>
              <w:rPr>
                <w:rFonts w:ascii="Cambria" w:hAnsi="Cambria"/>
              </w:rPr>
              <w:t>during this fiscal year. The List of TS Declared Sites are as follows;</w:t>
            </w:r>
          </w:p>
          <w:tbl>
            <w:tblPr>
              <w:tblStyle w:val="9"/>
              <w:tblW w:w="4623"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97"/>
              <w:gridCol w:w="5293"/>
              <w:gridCol w:w="826"/>
              <w:gridCol w:w="738"/>
              <w:gridCol w:w="1848"/>
            </w:tblGrid>
            <w:tr w14:paraId="732ACE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B8CCE4" w:themeFill="accent1" w:themeFillTint="66"/>
                  <w:noWrap/>
                  <w:vAlign w:val="center"/>
                </w:tcPr>
                <w:p w14:paraId="7F99D943">
                  <w:pPr>
                    <w:spacing w:after="0" w:line="240" w:lineRule="auto"/>
                    <w:rPr>
                      <w:rFonts w:ascii="Cambria" w:hAnsi="Cambria" w:eastAsia="Times New Roman" w:cs="Calibri"/>
                      <w:b/>
                      <w:bCs/>
                      <w:color w:val="000000"/>
                    </w:rPr>
                  </w:pPr>
                  <w:r>
                    <w:rPr>
                      <w:rFonts w:ascii="Cambria" w:hAnsi="Cambria" w:eastAsia="Times New Roman" w:cs="Calibri"/>
                      <w:b/>
                      <w:bCs/>
                      <w:color w:val="000000"/>
                    </w:rPr>
                    <w:t>SN</w:t>
                  </w:r>
                </w:p>
              </w:tc>
              <w:tc>
                <w:tcPr>
                  <w:tcW w:w="2876" w:type="pct"/>
                  <w:shd w:val="clear" w:color="auto" w:fill="B8CCE4" w:themeFill="accent1" w:themeFillTint="66"/>
                  <w:noWrap/>
                  <w:vAlign w:val="center"/>
                </w:tcPr>
                <w:p w14:paraId="4C30CA69">
                  <w:pPr>
                    <w:spacing w:after="0" w:line="240" w:lineRule="auto"/>
                    <w:rPr>
                      <w:rFonts w:ascii="Cambria" w:hAnsi="Cambria" w:eastAsia="Times New Roman" w:cs="Calibri"/>
                      <w:b/>
                      <w:bCs/>
                      <w:color w:val="000000"/>
                    </w:rPr>
                  </w:pPr>
                  <w:r>
                    <w:rPr>
                      <w:rFonts w:ascii="Cambria" w:hAnsi="Cambria" w:eastAsia="Times New Roman" w:cs="Calibri"/>
                      <w:b/>
                      <w:bCs/>
                      <w:color w:val="000000"/>
                    </w:rPr>
                    <w:t>Name of the Proposed TS Site (Tole)</w:t>
                  </w:r>
                </w:p>
              </w:tc>
              <w:tc>
                <w:tcPr>
                  <w:tcW w:w="449" w:type="pct"/>
                  <w:shd w:val="clear" w:color="auto" w:fill="B8CCE4" w:themeFill="accent1" w:themeFillTint="66"/>
                  <w:noWrap/>
                  <w:vAlign w:val="center"/>
                </w:tcPr>
                <w:p w14:paraId="06D20DB7">
                  <w:pPr>
                    <w:spacing w:after="0" w:line="240" w:lineRule="auto"/>
                    <w:rPr>
                      <w:rFonts w:ascii="Cambria" w:hAnsi="Cambria" w:eastAsia="Times New Roman" w:cs="Calibri"/>
                      <w:b/>
                      <w:bCs/>
                      <w:color w:val="000000"/>
                    </w:rPr>
                  </w:pPr>
                  <w:r>
                    <w:rPr>
                      <w:rFonts w:ascii="Cambria" w:hAnsi="Cambria" w:eastAsia="Times New Roman" w:cs="Calibri"/>
                      <w:b/>
                      <w:bCs/>
                      <w:color w:val="000000"/>
                    </w:rPr>
                    <w:t xml:space="preserve">Ward </w:t>
                  </w:r>
                </w:p>
              </w:tc>
              <w:tc>
                <w:tcPr>
                  <w:tcW w:w="401" w:type="pct"/>
                  <w:shd w:val="clear" w:color="auto" w:fill="B8CCE4" w:themeFill="accent1" w:themeFillTint="66"/>
                  <w:vAlign w:val="center"/>
                </w:tcPr>
                <w:p w14:paraId="4364EAB7">
                  <w:pPr>
                    <w:spacing w:after="0" w:line="240" w:lineRule="auto"/>
                    <w:rPr>
                      <w:rFonts w:ascii="Cambria" w:hAnsi="Cambria" w:eastAsia="Times New Roman" w:cs="Calibri"/>
                      <w:b/>
                      <w:bCs/>
                      <w:color w:val="000000"/>
                    </w:rPr>
                  </w:pPr>
                  <w:r>
                    <w:rPr>
                      <w:rFonts w:ascii="Cambria" w:hAnsi="Cambria" w:eastAsia="Times New Roman" w:cs="Calibri"/>
                      <w:b/>
                      <w:bCs/>
                      <w:color w:val="000000"/>
                    </w:rPr>
                    <w:t>HHs</w:t>
                  </w:r>
                </w:p>
              </w:tc>
              <w:tc>
                <w:tcPr>
                  <w:tcW w:w="1004" w:type="pct"/>
                  <w:shd w:val="clear" w:color="auto" w:fill="B8CCE4" w:themeFill="accent1" w:themeFillTint="66"/>
                  <w:noWrap/>
                  <w:vAlign w:val="center"/>
                </w:tcPr>
                <w:p w14:paraId="118D4207">
                  <w:pPr>
                    <w:spacing w:after="0" w:line="240" w:lineRule="auto"/>
                    <w:rPr>
                      <w:rFonts w:ascii="Cambria" w:hAnsi="Cambria" w:eastAsia="Times New Roman" w:cs="Calibri"/>
                      <w:b/>
                      <w:bCs/>
                      <w:color w:val="000000"/>
                    </w:rPr>
                  </w:pPr>
                  <w:r>
                    <w:rPr>
                      <w:rFonts w:ascii="Cambria" w:hAnsi="Cambria" w:eastAsia="Times New Roman" w:cs="Calibri"/>
                      <w:b/>
                      <w:bCs/>
                      <w:color w:val="000000"/>
                    </w:rPr>
                    <w:t>Declared Date</w:t>
                  </w:r>
                </w:p>
              </w:tc>
            </w:tr>
            <w:tr w14:paraId="14549A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DDD9C4" w:themeFill="background2" w:themeFillShade="E6"/>
                  <w:noWrap/>
                  <w:vAlign w:val="bottom"/>
                </w:tcPr>
                <w:p w14:paraId="4C3A2071">
                  <w:pPr>
                    <w:spacing w:after="0" w:line="240" w:lineRule="auto"/>
                    <w:rPr>
                      <w:rFonts w:ascii="Cambria" w:hAnsi="Cambria" w:eastAsia="Times New Roman" w:cs="Calibri"/>
                      <w:b/>
                      <w:bCs/>
                      <w:color w:val="000000"/>
                    </w:rPr>
                  </w:pPr>
                  <w:r>
                    <w:rPr>
                      <w:rFonts w:ascii="Cambria" w:hAnsi="Cambria" w:eastAsia="Times New Roman" w:cs="Calibri"/>
                      <w:color w:val="000000"/>
                    </w:rPr>
                    <w:t> </w:t>
                  </w:r>
                  <w:r>
                    <w:rPr>
                      <w:rFonts w:ascii="Cambria" w:hAnsi="Cambria" w:eastAsia="Times New Roman" w:cs="Calibri"/>
                      <w:b/>
                      <w:bCs/>
                      <w:color w:val="000000"/>
                    </w:rPr>
                    <w:t>A</w:t>
                  </w:r>
                </w:p>
              </w:tc>
              <w:tc>
                <w:tcPr>
                  <w:tcW w:w="2876" w:type="pct"/>
                  <w:shd w:val="clear" w:color="auto" w:fill="DDD9C4" w:themeFill="background2" w:themeFillShade="E6"/>
                  <w:noWrap/>
                  <w:vAlign w:val="bottom"/>
                </w:tcPr>
                <w:p w14:paraId="6CFB643E">
                  <w:pPr>
                    <w:spacing w:after="0" w:line="240" w:lineRule="auto"/>
                    <w:rPr>
                      <w:rFonts w:ascii="Cambria" w:hAnsi="Cambria" w:eastAsia="Times New Roman" w:cs="Calibri"/>
                      <w:b/>
                      <w:bCs/>
                      <w:color w:val="000000"/>
                    </w:rPr>
                  </w:pPr>
                  <w:r>
                    <w:rPr>
                      <w:rFonts w:ascii="Cambria" w:hAnsi="Cambria" w:eastAsia="Times New Roman" w:cs="Calibri"/>
                      <w:b/>
                      <w:bCs/>
                      <w:color w:val="000000"/>
                    </w:rPr>
                    <w:t>Agnisaair Krishswaran Rural Municipality</w:t>
                  </w:r>
                </w:p>
              </w:tc>
              <w:tc>
                <w:tcPr>
                  <w:tcW w:w="449" w:type="pct"/>
                  <w:shd w:val="clear" w:color="auto" w:fill="DDD9C4" w:themeFill="background2" w:themeFillShade="E6"/>
                  <w:noWrap/>
                  <w:vAlign w:val="bottom"/>
                </w:tcPr>
                <w:p w14:paraId="03418C86">
                  <w:pPr>
                    <w:spacing w:after="0" w:line="240" w:lineRule="auto"/>
                    <w:rPr>
                      <w:rFonts w:ascii="Cambria" w:hAnsi="Cambria" w:eastAsia="Times New Roman" w:cs="Calibri"/>
                      <w:color w:val="000000"/>
                    </w:rPr>
                  </w:pPr>
                  <w:r>
                    <w:rPr>
                      <w:rFonts w:ascii="Cambria" w:hAnsi="Cambria" w:eastAsia="Times New Roman" w:cs="Calibri"/>
                      <w:color w:val="000000"/>
                    </w:rPr>
                    <w:t> </w:t>
                  </w:r>
                </w:p>
              </w:tc>
              <w:tc>
                <w:tcPr>
                  <w:tcW w:w="401" w:type="pct"/>
                  <w:shd w:val="clear" w:color="auto" w:fill="DDD9C4" w:themeFill="background2" w:themeFillShade="E6"/>
                  <w:vAlign w:val="bottom"/>
                </w:tcPr>
                <w:p w14:paraId="04B896AC">
                  <w:pPr>
                    <w:spacing w:after="0" w:line="240" w:lineRule="auto"/>
                    <w:rPr>
                      <w:rFonts w:ascii="Cambria" w:hAnsi="Cambria" w:eastAsia="Times New Roman" w:cs="Calibri"/>
                      <w:color w:val="000000"/>
                    </w:rPr>
                  </w:pPr>
                  <w:r>
                    <w:rPr>
                      <w:rFonts w:ascii="Cambria" w:hAnsi="Cambria" w:eastAsia="Times New Roman" w:cs="Calibri"/>
                      <w:color w:val="000000"/>
                    </w:rPr>
                    <w:t> </w:t>
                  </w:r>
                </w:p>
              </w:tc>
              <w:tc>
                <w:tcPr>
                  <w:tcW w:w="1004" w:type="pct"/>
                  <w:shd w:val="clear" w:color="auto" w:fill="DDD9C4" w:themeFill="background2" w:themeFillShade="E6"/>
                  <w:noWrap/>
                  <w:vAlign w:val="bottom"/>
                </w:tcPr>
                <w:p w14:paraId="3878FB7C">
                  <w:pPr>
                    <w:spacing w:after="0" w:line="240" w:lineRule="auto"/>
                    <w:rPr>
                      <w:rFonts w:ascii="Cambria" w:hAnsi="Cambria" w:eastAsia="Times New Roman" w:cs="Calibri"/>
                      <w:color w:val="000000"/>
                    </w:rPr>
                  </w:pPr>
                  <w:r>
                    <w:rPr>
                      <w:rFonts w:ascii="Cambria" w:hAnsi="Cambria" w:eastAsia="Times New Roman" w:cs="Calibri"/>
                      <w:color w:val="000000"/>
                    </w:rPr>
                    <w:t> </w:t>
                  </w:r>
                </w:p>
              </w:tc>
            </w:tr>
            <w:tr w14:paraId="489BA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CC9682C">
                  <w:pPr>
                    <w:spacing w:after="0" w:line="240" w:lineRule="auto"/>
                    <w:jc w:val="right"/>
                    <w:rPr>
                      <w:rFonts w:ascii="Cambria" w:hAnsi="Cambria" w:eastAsia="Times New Roman" w:cs="Calibri"/>
                      <w:color w:val="000000"/>
                    </w:rPr>
                  </w:pPr>
                  <w:r>
                    <w:rPr>
                      <w:rFonts w:ascii="Cambria" w:hAnsi="Cambria" w:eastAsia="Times New Roman" w:cs="Calibri"/>
                      <w:color w:val="000000"/>
                    </w:rPr>
                    <w:t>1</w:t>
                  </w:r>
                </w:p>
              </w:tc>
              <w:tc>
                <w:tcPr>
                  <w:tcW w:w="2876" w:type="pct"/>
                  <w:shd w:val="clear" w:color="auto" w:fill="auto"/>
                  <w:noWrap/>
                  <w:vAlign w:val="bottom"/>
                </w:tcPr>
                <w:p w14:paraId="25AE182F">
                  <w:pPr>
                    <w:spacing w:after="0" w:line="240" w:lineRule="auto"/>
                    <w:rPr>
                      <w:rFonts w:ascii="Cambria" w:hAnsi="Cambria" w:eastAsia="Times New Roman" w:cs="Calibri"/>
                      <w:color w:val="000000"/>
                    </w:rPr>
                  </w:pPr>
                  <w:r>
                    <w:rPr>
                      <w:rFonts w:ascii="Cambria" w:hAnsi="Cambria" w:eastAsia="Times New Roman" w:cs="Calibri"/>
                      <w:color w:val="000000"/>
                    </w:rPr>
                    <w:t xml:space="preserve">Jandaul Sada Sardar tole </w:t>
                  </w:r>
                </w:p>
              </w:tc>
              <w:tc>
                <w:tcPr>
                  <w:tcW w:w="449" w:type="pct"/>
                  <w:shd w:val="clear" w:color="auto" w:fill="auto"/>
                  <w:noWrap/>
                  <w:vAlign w:val="bottom"/>
                </w:tcPr>
                <w:p w14:paraId="22E27F65">
                  <w:pPr>
                    <w:spacing w:after="0" w:line="240" w:lineRule="auto"/>
                    <w:jc w:val="center"/>
                    <w:rPr>
                      <w:rFonts w:ascii="Cambria" w:hAnsi="Cambria" w:eastAsia="Times New Roman" w:cs="Calibri"/>
                      <w:color w:val="000000"/>
                    </w:rPr>
                  </w:pPr>
                  <w:r>
                    <w:rPr>
                      <w:rFonts w:ascii="Cambria" w:hAnsi="Cambria" w:eastAsia="Times New Roman" w:cs="Calibri"/>
                      <w:color w:val="000000"/>
                    </w:rPr>
                    <w:t>1</w:t>
                  </w:r>
                </w:p>
              </w:tc>
              <w:tc>
                <w:tcPr>
                  <w:tcW w:w="401" w:type="pct"/>
                  <w:vAlign w:val="bottom"/>
                </w:tcPr>
                <w:p w14:paraId="663E01A2">
                  <w:pPr>
                    <w:spacing w:after="0" w:line="240" w:lineRule="auto"/>
                    <w:jc w:val="center"/>
                    <w:rPr>
                      <w:rFonts w:ascii="Cambria" w:hAnsi="Cambria" w:eastAsia="Times New Roman" w:cs="Calibri"/>
                      <w:color w:val="000000"/>
                    </w:rPr>
                  </w:pPr>
                  <w:r>
                    <w:rPr>
                      <w:rFonts w:ascii="Cambria" w:hAnsi="Cambria" w:eastAsia="Times New Roman" w:cs="Calibri"/>
                      <w:color w:val="000000"/>
                    </w:rPr>
                    <w:t>87</w:t>
                  </w:r>
                </w:p>
              </w:tc>
              <w:tc>
                <w:tcPr>
                  <w:tcW w:w="1004" w:type="pct"/>
                  <w:shd w:val="clear" w:color="auto" w:fill="auto"/>
                  <w:noWrap/>
                  <w:vAlign w:val="bottom"/>
                </w:tcPr>
                <w:p w14:paraId="73D189AD">
                  <w:pPr>
                    <w:spacing w:after="0" w:line="240" w:lineRule="auto"/>
                    <w:rPr>
                      <w:rFonts w:ascii="Cambria" w:hAnsi="Cambria" w:eastAsia="Times New Roman" w:cs="Calibri"/>
                      <w:color w:val="000000"/>
                    </w:rPr>
                  </w:pPr>
                  <w:r>
                    <w:rPr>
                      <w:rFonts w:ascii="Cambria" w:hAnsi="Cambria" w:eastAsia="Times New Roman" w:cs="Calibri"/>
                      <w:color w:val="000000"/>
                    </w:rPr>
                    <w:t>30</w:t>
                  </w:r>
                  <w:r>
                    <w:rPr>
                      <w:rFonts w:ascii="Cambria" w:hAnsi="Cambria" w:eastAsia="Times New Roman" w:cs="Calibri"/>
                      <w:color w:val="000000"/>
                      <w:vertAlign w:val="superscript"/>
                    </w:rPr>
                    <w:t>th</w:t>
                  </w:r>
                  <w:r>
                    <w:rPr>
                      <w:rFonts w:ascii="Cambria" w:hAnsi="Cambria" w:eastAsia="Times New Roman" w:cs="Calibri"/>
                      <w:color w:val="000000"/>
                    </w:rPr>
                    <w:t xml:space="preserve"> Dec; 2023</w:t>
                  </w:r>
                </w:p>
              </w:tc>
            </w:tr>
            <w:tr w14:paraId="2C01B5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172D1881">
                  <w:pPr>
                    <w:spacing w:after="0" w:line="240" w:lineRule="auto"/>
                    <w:jc w:val="right"/>
                    <w:rPr>
                      <w:rFonts w:ascii="Cambria" w:hAnsi="Cambria" w:eastAsia="Times New Roman" w:cs="Calibri"/>
                      <w:color w:val="000000"/>
                    </w:rPr>
                  </w:pPr>
                  <w:r>
                    <w:rPr>
                      <w:rFonts w:ascii="Cambria" w:hAnsi="Cambria" w:eastAsia="Times New Roman" w:cs="Calibri"/>
                      <w:color w:val="000000"/>
                    </w:rPr>
                    <w:t>2</w:t>
                  </w:r>
                </w:p>
              </w:tc>
              <w:tc>
                <w:tcPr>
                  <w:tcW w:w="2876" w:type="pct"/>
                  <w:shd w:val="clear" w:color="auto" w:fill="auto"/>
                  <w:noWrap/>
                  <w:vAlign w:val="bottom"/>
                </w:tcPr>
                <w:p w14:paraId="3811D83E">
                  <w:pPr>
                    <w:spacing w:after="0" w:line="240" w:lineRule="auto"/>
                    <w:rPr>
                      <w:rFonts w:ascii="Cambria" w:hAnsi="Cambria" w:eastAsia="Times New Roman" w:cs="Calibri"/>
                      <w:color w:val="000000"/>
                    </w:rPr>
                  </w:pPr>
                  <w:r>
                    <w:rPr>
                      <w:rFonts w:ascii="Cambria" w:hAnsi="Cambria" w:eastAsia="Times New Roman" w:cs="Calibri"/>
                      <w:color w:val="000000"/>
                    </w:rPr>
                    <w:t xml:space="preserve">School Tole Ratbala </w:t>
                  </w:r>
                </w:p>
              </w:tc>
              <w:tc>
                <w:tcPr>
                  <w:tcW w:w="449" w:type="pct"/>
                  <w:shd w:val="clear" w:color="auto" w:fill="auto"/>
                  <w:noWrap/>
                  <w:vAlign w:val="bottom"/>
                </w:tcPr>
                <w:p w14:paraId="1FA19206">
                  <w:pPr>
                    <w:spacing w:after="0" w:line="240" w:lineRule="auto"/>
                    <w:jc w:val="center"/>
                    <w:rPr>
                      <w:rFonts w:ascii="Cambria" w:hAnsi="Cambria" w:eastAsia="Times New Roman" w:cs="Calibri"/>
                      <w:color w:val="000000"/>
                    </w:rPr>
                  </w:pPr>
                  <w:r>
                    <w:rPr>
                      <w:rFonts w:ascii="Cambria" w:hAnsi="Cambria" w:eastAsia="Times New Roman" w:cs="Calibri"/>
                      <w:color w:val="000000"/>
                    </w:rPr>
                    <w:t>6</w:t>
                  </w:r>
                </w:p>
              </w:tc>
              <w:tc>
                <w:tcPr>
                  <w:tcW w:w="401" w:type="pct"/>
                  <w:vAlign w:val="bottom"/>
                </w:tcPr>
                <w:p w14:paraId="146BBF4F">
                  <w:pPr>
                    <w:spacing w:after="0" w:line="240" w:lineRule="auto"/>
                    <w:jc w:val="center"/>
                    <w:rPr>
                      <w:rFonts w:ascii="Cambria" w:hAnsi="Cambria" w:eastAsia="Times New Roman" w:cs="Calibri"/>
                      <w:color w:val="000000"/>
                    </w:rPr>
                  </w:pPr>
                  <w:r>
                    <w:rPr>
                      <w:rFonts w:ascii="Cambria" w:hAnsi="Cambria" w:eastAsia="Times New Roman" w:cs="Calibri"/>
                      <w:color w:val="000000"/>
                    </w:rPr>
                    <w:t>53</w:t>
                  </w:r>
                </w:p>
              </w:tc>
              <w:tc>
                <w:tcPr>
                  <w:tcW w:w="1004" w:type="pct"/>
                  <w:shd w:val="clear" w:color="auto" w:fill="auto"/>
                  <w:noWrap/>
                  <w:vAlign w:val="bottom"/>
                </w:tcPr>
                <w:p w14:paraId="0496E5FC">
                  <w:pPr>
                    <w:spacing w:after="0" w:line="240" w:lineRule="auto"/>
                    <w:rPr>
                      <w:rFonts w:ascii="Cambria" w:hAnsi="Cambria" w:eastAsia="Times New Roman" w:cs="Calibri"/>
                      <w:color w:val="000000"/>
                    </w:rPr>
                  </w:pPr>
                  <w:r>
                    <w:rPr>
                      <w:rFonts w:ascii="Cambria" w:hAnsi="Cambria" w:eastAsia="Times New Roman" w:cs="Calibri"/>
                      <w:color w:val="000000"/>
                    </w:rPr>
                    <w:t>5</w:t>
                  </w:r>
                  <w:r>
                    <w:rPr>
                      <w:rFonts w:ascii="Cambria" w:hAnsi="Cambria" w:eastAsia="Times New Roman" w:cs="Calibri"/>
                      <w:color w:val="000000"/>
                      <w:vertAlign w:val="superscript"/>
                    </w:rPr>
                    <w:t>th</w:t>
                  </w:r>
                  <w:r>
                    <w:rPr>
                      <w:rFonts w:ascii="Cambria" w:hAnsi="Cambria" w:eastAsia="Times New Roman" w:cs="Calibri"/>
                      <w:color w:val="000000"/>
                    </w:rPr>
                    <w:t xml:space="preserve"> Jan, 2024</w:t>
                  </w:r>
                </w:p>
              </w:tc>
            </w:tr>
            <w:tr w14:paraId="7321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589A48B3">
                  <w:pPr>
                    <w:spacing w:after="0" w:line="240" w:lineRule="auto"/>
                    <w:jc w:val="right"/>
                    <w:rPr>
                      <w:rFonts w:ascii="Cambria" w:hAnsi="Cambria" w:eastAsia="Times New Roman" w:cs="Calibri"/>
                      <w:color w:val="000000"/>
                    </w:rPr>
                  </w:pPr>
                  <w:r>
                    <w:rPr>
                      <w:rFonts w:ascii="Cambria" w:hAnsi="Cambria" w:eastAsia="Times New Roman" w:cs="Calibri"/>
                      <w:color w:val="000000"/>
                    </w:rPr>
                    <w:t>3</w:t>
                  </w:r>
                </w:p>
              </w:tc>
              <w:tc>
                <w:tcPr>
                  <w:tcW w:w="2876" w:type="pct"/>
                  <w:shd w:val="clear" w:color="auto" w:fill="auto"/>
                  <w:noWrap/>
                  <w:vAlign w:val="bottom"/>
                </w:tcPr>
                <w:p w14:paraId="31E3F204">
                  <w:pPr>
                    <w:spacing w:after="0" w:line="240" w:lineRule="auto"/>
                    <w:rPr>
                      <w:rFonts w:ascii="Cambria" w:hAnsi="Cambria" w:eastAsia="Times New Roman" w:cs="Calibri"/>
                      <w:color w:val="000000"/>
                    </w:rPr>
                  </w:pPr>
                  <w:r>
                    <w:rPr>
                      <w:rFonts w:ascii="Cambria" w:hAnsi="Cambria" w:eastAsia="Times New Roman" w:cs="Calibri"/>
                      <w:color w:val="000000"/>
                    </w:rPr>
                    <w:t xml:space="preserve">Gogidaha </w:t>
                  </w:r>
                </w:p>
              </w:tc>
              <w:tc>
                <w:tcPr>
                  <w:tcW w:w="449" w:type="pct"/>
                  <w:shd w:val="clear" w:color="auto" w:fill="auto"/>
                  <w:noWrap/>
                  <w:vAlign w:val="bottom"/>
                </w:tcPr>
                <w:p w14:paraId="10C84804">
                  <w:pPr>
                    <w:spacing w:after="0" w:line="240" w:lineRule="auto"/>
                    <w:jc w:val="center"/>
                    <w:rPr>
                      <w:rFonts w:ascii="Cambria" w:hAnsi="Cambria" w:eastAsia="Times New Roman" w:cs="Calibri"/>
                      <w:color w:val="000000"/>
                    </w:rPr>
                  </w:pPr>
                  <w:r>
                    <w:rPr>
                      <w:rFonts w:ascii="Cambria" w:hAnsi="Cambria" w:eastAsia="Times New Roman" w:cs="Calibri"/>
                      <w:color w:val="000000"/>
                    </w:rPr>
                    <w:t>1</w:t>
                  </w:r>
                </w:p>
              </w:tc>
              <w:tc>
                <w:tcPr>
                  <w:tcW w:w="401" w:type="pct"/>
                  <w:vAlign w:val="bottom"/>
                </w:tcPr>
                <w:p w14:paraId="6E7F7CA5">
                  <w:pPr>
                    <w:spacing w:after="0" w:line="240" w:lineRule="auto"/>
                    <w:jc w:val="center"/>
                    <w:rPr>
                      <w:rFonts w:ascii="Cambria" w:hAnsi="Cambria" w:eastAsia="Times New Roman" w:cs="Calibri"/>
                      <w:color w:val="000000"/>
                    </w:rPr>
                  </w:pPr>
                  <w:r>
                    <w:rPr>
                      <w:rFonts w:ascii="Cambria" w:hAnsi="Cambria" w:eastAsia="Times New Roman" w:cs="Calibri"/>
                      <w:color w:val="000000"/>
                    </w:rPr>
                    <w:t>45</w:t>
                  </w:r>
                </w:p>
              </w:tc>
              <w:tc>
                <w:tcPr>
                  <w:tcW w:w="1004" w:type="pct"/>
                  <w:shd w:val="clear" w:color="auto" w:fill="auto"/>
                  <w:noWrap/>
                  <w:vAlign w:val="bottom"/>
                </w:tcPr>
                <w:p w14:paraId="2BDDB2D0">
                  <w:pPr>
                    <w:spacing w:after="0" w:line="240" w:lineRule="auto"/>
                    <w:rPr>
                      <w:rFonts w:ascii="Cambria" w:hAnsi="Cambria" w:eastAsia="Times New Roman" w:cs="Calibri"/>
                      <w:color w:val="000000"/>
                    </w:rPr>
                  </w:pPr>
                  <w:r>
                    <w:rPr>
                      <w:rFonts w:ascii="Cambria" w:hAnsi="Cambria" w:eastAsia="Times New Roman" w:cs="Calibri"/>
                      <w:color w:val="000000"/>
                    </w:rPr>
                    <w:t>8</w:t>
                  </w:r>
                  <w:r>
                    <w:rPr>
                      <w:rFonts w:ascii="Cambria" w:hAnsi="Cambria" w:eastAsia="Times New Roman" w:cs="Calibri"/>
                      <w:color w:val="000000"/>
                      <w:vertAlign w:val="superscript"/>
                    </w:rPr>
                    <w:t>th</w:t>
                  </w:r>
                  <w:r>
                    <w:rPr>
                      <w:rFonts w:ascii="Cambria" w:hAnsi="Cambria" w:eastAsia="Times New Roman" w:cs="Calibri"/>
                      <w:color w:val="000000"/>
                    </w:rPr>
                    <w:t xml:space="preserve"> Feb, 2024</w:t>
                  </w:r>
                </w:p>
              </w:tc>
            </w:tr>
            <w:tr w14:paraId="3B5BA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6DE59900">
                  <w:pPr>
                    <w:spacing w:after="0" w:line="240" w:lineRule="auto"/>
                    <w:jc w:val="right"/>
                    <w:rPr>
                      <w:rFonts w:ascii="Cambria" w:hAnsi="Cambria" w:eastAsia="Times New Roman" w:cs="Calibri"/>
                      <w:color w:val="000000"/>
                    </w:rPr>
                  </w:pPr>
                  <w:r>
                    <w:rPr>
                      <w:rFonts w:ascii="Cambria" w:hAnsi="Cambria" w:eastAsia="Times New Roman" w:cs="Calibri"/>
                      <w:color w:val="000000"/>
                    </w:rPr>
                    <w:t>4</w:t>
                  </w:r>
                </w:p>
              </w:tc>
              <w:tc>
                <w:tcPr>
                  <w:tcW w:w="2876" w:type="pct"/>
                  <w:shd w:val="clear" w:color="auto" w:fill="auto"/>
                  <w:noWrap/>
                  <w:vAlign w:val="bottom"/>
                </w:tcPr>
                <w:p w14:paraId="1C2B97E7">
                  <w:pPr>
                    <w:spacing w:after="0" w:line="240" w:lineRule="auto"/>
                    <w:rPr>
                      <w:rFonts w:ascii="Cambria" w:hAnsi="Cambria" w:eastAsia="Times New Roman" w:cs="Calibri"/>
                      <w:color w:val="000000"/>
                    </w:rPr>
                  </w:pPr>
                  <w:r>
                    <w:rPr>
                      <w:rFonts w:ascii="Cambria" w:hAnsi="Cambria" w:eastAsia="Times New Roman" w:cs="Calibri"/>
                      <w:color w:val="000000"/>
                    </w:rPr>
                    <w:t xml:space="preserve">Itaharba Khang tole </w:t>
                  </w:r>
                </w:p>
              </w:tc>
              <w:tc>
                <w:tcPr>
                  <w:tcW w:w="449" w:type="pct"/>
                  <w:shd w:val="clear" w:color="auto" w:fill="auto"/>
                  <w:noWrap/>
                  <w:vAlign w:val="bottom"/>
                </w:tcPr>
                <w:p w14:paraId="4F6F38FB">
                  <w:pPr>
                    <w:spacing w:after="0" w:line="240" w:lineRule="auto"/>
                    <w:jc w:val="center"/>
                    <w:rPr>
                      <w:rFonts w:ascii="Cambria" w:hAnsi="Cambria" w:eastAsia="Times New Roman" w:cs="Calibri"/>
                      <w:color w:val="000000"/>
                    </w:rPr>
                  </w:pPr>
                  <w:r>
                    <w:rPr>
                      <w:rFonts w:ascii="Cambria" w:hAnsi="Cambria" w:eastAsia="Times New Roman" w:cs="Calibri"/>
                      <w:color w:val="000000"/>
                    </w:rPr>
                    <w:t>2</w:t>
                  </w:r>
                </w:p>
              </w:tc>
              <w:tc>
                <w:tcPr>
                  <w:tcW w:w="401" w:type="pct"/>
                  <w:vAlign w:val="bottom"/>
                </w:tcPr>
                <w:p w14:paraId="78E9DAA2">
                  <w:pPr>
                    <w:spacing w:after="0" w:line="240" w:lineRule="auto"/>
                    <w:jc w:val="center"/>
                    <w:rPr>
                      <w:rFonts w:ascii="Cambria" w:hAnsi="Cambria" w:eastAsia="Times New Roman" w:cs="Calibri"/>
                      <w:color w:val="000000"/>
                    </w:rPr>
                  </w:pPr>
                  <w:r>
                    <w:rPr>
                      <w:rFonts w:ascii="Cambria" w:hAnsi="Cambria" w:eastAsia="Times New Roman" w:cs="Calibri"/>
                      <w:color w:val="000000"/>
                    </w:rPr>
                    <w:t>47</w:t>
                  </w:r>
                </w:p>
              </w:tc>
              <w:tc>
                <w:tcPr>
                  <w:tcW w:w="1004" w:type="pct"/>
                  <w:shd w:val="clear" w:color="auto" w:fill="auto"/>
                  <w:noWrap/>
                  <w:vAlign w:val="bottom"/>
                </w:tcPr>
                <w:p w14:paraId="3E7576CE">
                  <w:pPr>
                    <w:spacing w:after="0" w:line="240" w:lineRule="auto"/>
                    <w:rPr>
                      <w:rFonts w:ascii="Cambria" w:hAnsi="Cambria" w:eastAsia="Times New Roman" w:cs="Calibri"/>
                      <w:color w:val="000000"/>
                    </w:rPr>
                  </w:pPr>
                  <w:r>
                    <w:rPr>
                      <w:rFonts w:ascii="Cambria" w:hAnsi="Cambria" w:eastAsia="Times New Roman" w:cs="Calibri"/>
                      <w:color w:val="000000"/>
                    </w:rPr>
                    <w:t>21</w:t>
                  </w:r>
                  <w:r>
                    <w:rPr>
                      <w:rFonts w:ascii="Cambria" w:hAnsi="Cambria" w:eastAsia="Times New Roman" w:cs="Calibri"/>
                      <w:color w:val="000000"/>
                      <w:vertAlign w:val="superscript"/>
                    </w:rPr>
                    <w:t>st</w:t>
                  </w:r>
                  <w:r>
                    <w:rPr>
                      <w:rFonts w:ascii="Cambria" w:hAnsi="Cambria" w:eastAsia="Times New Roman" w:cs="Calibri"/>
                      <w:color w:val="000000"/>
                    </w:rPr>
                    <w:t xml:space="preserve"> Feb, 2024</w:t>
                  </w:r>
                </w:p>
              </w:tc>
            </w:tr>
            <w:tr w14:paraId="2E2CEA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5A46604">
                  <w:pPr>
                    <w:spacing w:after="0" w:line="240" w:lineRule="auto"/>
                    <w:jc w:val="right"/>
                    <w:rPr>
                      <w:rFonts w:ascii="Cambria" w:hAnsi="Cambria" w:eastAsia="Times New Roman" w:cs="Calibri"/>
                      <w:color w:val="000000"/>
                    </w:rPr>
                  </w:pPr>
                  <w:r>
                    <w:rPr>
                      <w:rFonts w:ascii="Cambria" w:hAnsi="Cambria" w:eastAsia="Times New Roman" w:cs="Calibri"/>
                      <w:color w:val="000000"/>
                    </w:rPr>
                    <w:t>5</w:t>
                  </w:r>
                </w:p>
              </w:tc>
              <w:tc>
                <w:tcPr>
                  <w:tcW w:w="2876" w:type="pct"/>
                  <w:shd w:val="clear" w:color="auto" w:fill="auto"/>
                  <w:noWrap/>
                  <w:vAlign w:val="bottom"/>
                </w:tcPr>
                <w:p w14:paraId="4EEA8CAE">
                  <w:pPr>
                    <w:spacing w:after="0" w:line="240" w:lineRule="auto"/>
                    <w:rPr>
                      <w:rFonts w:ascii="Cambria" w:hAnsi="Cambria" w:eastAsia="Times New Roman" w:cs="Calibri"/>
                      <w:color w:val="000000"/>
                    </w:rPr>
                  </w:pPr>
                  <w:r>
                    <w:rPr>
                      <w:rFonts w:ascii="Cambria" w:hAnsi="Cambria" w:eastAsia="Times New Roman" w:cs="Calibri"/>
                      <w:color w:val="000000"/>
                    </w:rPr>
                    <w:t xml:space="preserve">Kathabheriya, Sada tole </w:t>
                  </w:r>
                </w:p>
              </w:tc>
              <w:tc>
                <w:tcPr>
                  <w:tcW w:w="449" w:type="pct"/>
                  <w:shd w:val="clear" w:color="auto" w:fill="auto"/>
                  <w:noWrap/>
                  <w:vAlign w:val="bottom"/>
                </w:tcPr>
                <w:p w14:paraId="1723D843">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552C4F24">
                  <w:pPr>
                    <w:spacing w:after="0" w:line="240" w:lineRule="auto"/>
                    <w:jc w:val="center"/>
                    <w:rPr>
                      <w:rFonts w:ascii="Cambria" w:hAnsi="Cambria" w:eastAsia="Times New Roman" w:cs="Calibri"/>
                      <w:color w:val="000000"/>
                    </w:rPr>
                  </w:pPr>
                  <w:r>
                    <w:rPr>
                      <w:rFonts w:ascii="Cambria" w:hAnsi="Cambria" w:eastAsia="Times New Roman" w:cs="Calibri"/>
                      <w:color w:val="000000"/>
                    </w:rPr>
                    <w:t>69</w:t>
                  </w:r>
                </w:p>
              </w:tc>
              <w:tc>
                <w:tcPr>
                  <w:tcW w:w="1004" w:type="pct"/>
                  <w:shd w:val="clear" w:color="auto" w:fill="auto"/>
                  <w:noWrap/>
                  <w:vAlign w:val="bottom"/>
                </w:tcPr>
                <w:p w14:paraId="1FE4F8E3">
                  <w:pPr>
                    <w:spacing w:after="0" w:line="240" w:lineRule="auto"/>
                    <w:rPr>
                      <w:rFonts w:ascii="Cambria" w:hAnsi="Cambria" w:eastAsia="Times New Roman" w:cs="Calibri"/>
                      <w:color w:val="000000"/>
                    </w:rPr>
                  </w:pPr>
                  <w:r>
                    <w:rPr>
                      <w:rFonts w:ascii="Cambria" w:hAnsi="Cambria" w:eastAsia="Times New Roman" w:cs="Calibri"/>
                      <w:color w:val="000000"/>
                    </w:rPr>
                    <w:t>21</w:t>
                  </w:r>
                  <w:r>
                    <w:rPr>
                      <w:rFonts w:ascii="Cambria" w:hAnsi="Cambria" w:eastAsia="Times New Roman" w:cs="Calibri"/>
                      <w:color w:val="000000"/>
                      <w:vertAlign w:val="superscript"/>
                    </w:rPr>
                    <w:t>st</w:t>
                  </w:r>
                  <w:r>
                    <w:rPr>
                      <w:rFonts w:ascii="Cambria" w:hAnsi="Cambria" w:eastAsia="Times New Roman" w:cs="Calibri"/>
                      <w:color w:val="000000"/>
                    </w:rPr>
                    <w:t xml:space="preserve"> March, 2024</w:t>
                  </w:r>
                </w:p>
              </w:tc>
            </w:tr>
            <w:tr w14:paraId="7B943C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C1A7539">
                  <w:pPr>
                    <w:spacing w:after="0" w:line="240" w:lineRule="auto"/>
                    <w:jc w:val="right"/>
                    <w:rPr>
                      <w:rFonts w:ascii="Cambria" w:hAnsi="Cambria" w:eastAsia="Times New Roman" w:cs="Calibri"/>
                      <w:color w:val="000000"/>
                    </w:rPr>
                  </w:pPr>
                  <w:r>
                    <w:rPr>
                      <w:rFonts w:ascii="Cambria" w:hAnsi="Cambria" w:eastAsia="Times New Roman" w:cs="Calibri"/>
                      <w:color w:val="000000"/>
                    </w:rPr>
                    <w:t>6</w:t>
                  </w:r>
                </w:p>
              </w:tc>
              <w:tc>
                <w:tcPr>
                  <w:tcW w:w="2876" w:type="pct"/>
                  <w:shd w:val="clear" w:color="auto" w:fill="auto"/>
                  <w:noWrap/>
                  <w:vAlign w:val="bottom"/>
                </w:tcPr>
                <w:p w14:paraId="6E0FB00B">
                  <w:pPr>
                    <w:spacing w:after="0" w:line="240" w:lineRule="auto"/>
                    <w:rPr>
                      <w:rFonts w:ascii="Cambria" w:hAnsi="Cambria" w:eastAsia="Times New Roman" w:cs="Calibri"/>
                      <w:color w:val="000000"/>
                    </w:rPr>
                  </w:pPr>
                  <w:r>
                    <w:rPr>
                      <w:rFonts w:ascii="Cambria" w:hAnsi="Cambria" w:eastAsia="Times New Roman" w:cs="Calibri"/>
                      <w:color w:val="000000"/>
                    </w:rPr>
                    <w:t xml:space="preserve">Chapki Khang tole </w:t>
                  </w:r>
                </w:p>
              </w:tc>
              <w:tc>
                <w:tcPr>
                  <w:tcW w:w="449" w:type="pct"/>
                  <w:shd w:val="clear" w:color="auto" w:fill="auto"/>
                  <w:noWrap/>
                  <w:vAlign w:val="bottom"/>
                </w:tcPr>
                <w:p w14:paraId="6AE199DE">
                  <w:pPr>
                    <w:spacing w:after="0" w:line="240" w:lineRule="auto"/>
                    <w:jc w:val="center"/>
                    <w:rPr>
                      <w:rFonts w:ascii="Cambria" w:hAnsi="Cambria" w:eastAsia="Times New Roman" w:cs="Calibri"/>
                      <w:color w:val="000000"/>
                    </w:rPr>
                  </w:pPr>
                  <w:r>
                    <w:rPr>
                      <w:rFonts w:ascii="Cambria" w:hAnsi="Cambria" w:eastAsia="Times New Roman" w:cs="Calibri"/>
                      <w:color w:val="000000"/>
                    </w:rPr>
                    <w:t>6</w:t>
                  </w:r>
                </w:p>
              </w:tc>
              <w:tc>
                <w:tcPr>
                  <w:tcW w:w="401" w:type="pct"/>
                  <w:vAlign w:val="bottom"/>
                </w:tcPr>
                <w:p w14:paraId="6BD8CDDC">
                  <w:pPr>
                    <w:spacing w:after="0" w:line="240" w:lineRule="auto"/>
                    <w:jc w:val="center"/>
                    <w:rPr>
                      <w:rFonts w:ascii="Cambria" w:hAnsi="Cambria" w:eastAsia="Times New Roman" w:cs="Calibri"/>
                      <w:color w:val="000000"/>
                    </w:rPr>
                  </w:pPr>
                  <w:r>
                    <w:rPr>
                      <w:rFonts w:ascii="Cambria" w:hAnsi="Cambria" w:eastAsia="Times New Roman" w:cs="Calibri"/>
                      <w:color w:val="000000"/>
                    </w:rPr>
                    <w:t>61</w:t>
                  </w:r>
                </w:p>
              </w:tc>
              <w:tc>
                <w:tcPr>
                  <w:tcW w:w="1004" w:type="pct"/>
                  <w:shd w:val="clear" w:color="auto" w:fill="auto"/>
                  <w:noWrap/>
                  <w:vAlign w:val="bottom"/>
                </w:tcPr>
                <w:p w14:paraId="775E66A2">
                  <w:pPr>
                    <w:spacing w:after="0" w:line="240" w:lineRule="auto"/>
                    <w:rPr>
                      <w:rFonts w:ascii="Cambria" w:hAnsi="Cambria" w:eastAsia="Times New Roman" w:cs="Calibri"/>
                      <w:color w:val="000000"/>
                    </w:rPr>
                  </w:pPr>
                  <w:r>
                    <w:rPr>
                      <w:rFonts w:ascii="Cambria" w:hAnsi="Cambria" w:eastAsia="Times New Roman" w:cs="Calibri"/>
                      <w:color w:val="000000"/>
                    </w:rPr>
                    <w:t>17</w:t>
                  </w:r>
                  <w:r>
                    <w:rPr>
                      <w:rFonts w:ascii="Cambria" w:hAnsi="Cambria" w:eastAsia="Times New Roman" w:cs="Calibri"/>
                      <w:color w:val="000000"/>
                      <w:vertAlign w:val="superscript"/>
                    </w:rPr>
                    <w:t xml:space="preserve">th </w:t>
                  </w:r>
                  <w:r>
                    <w:rPr>
                      <w:rFonts w:ascii="Cambria" w:hAnsi="Cambria" w:eastAsia="Times New Roman" w:cs="Calibri"/>
                      <w:color w:val="000000"/>
                    </w:rPr>
                    <w:t>May 2024</w:t>
                  </w:r>
                </w:p>
              </w:tc>
            </w:tr>
            <w:tr w14:paraId="1F36E7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0E0F641">
                  <w:pPr>
                    <w:spacing w:after="0" w:line="240" w:lineRule="auto"/>
                    <w:jc w:val="right"/>
                    <w:rPr>
                      <w:rFonts w:ascii="Cambria" w:hAnsi="Cambria" w:eastAsia="Times New Roman" w:cs="Calibri"/>
                      <w:color w:val="000000"/>
                    </w:rPr>
                  </w:pPr>
                  <w:r>
                    <w:rPr>
                      <w:rFonts w:ascii="Cambria" w:hAnsi="Cambria" w:eastAsia="Times New Roman" w:cs="Calibri"/>
                      <w:color w:val="000000"/>
                    </w:rPr>
                    <w:t>7</w:t>
                  </w:r>
                </w:p>
              </w:tc>
              <w:tc>
                <w:tcPr>
                  <w:tcW w:w="2876" w:type="pct"/>
                  <w:shd w:val="clear" w:color="auto" w:fill="auto"/>
                  <w:noWrap/>
                  <w:vAlign w:val="bottom"/>
                </w:tcPr>
                <w:p w14:paraId="5153DEAC">
                  <w:pPr>
                    <w:spacing w:after="0" w:line="240" w:lineRule="auto"/>
                    <w:rPr>
                      <w:rFonts w:ascii="Cambria" w:hAnsi="Cambria" w:eastAsia="Times New Roman" w:cs="Calibri"/>
                      <w:color w:val="000000"/>
                    </w:rPr>
                  </w:pPr>
                  <w:r>
                    <w:rPr>
                      <w:rFonts w:ascii="Cambria" w:hAnsi="Cambria" w:eastAsia="Times New Roman" w:cs="Calibri"/>
                      <w:color w:val="000000"/>
                    </w:rPr>
                    <w:t xml:space="preserve">Prasbani Ram tole </w:t>
                  </w:r>
                </w:p>
              </w:tc>
              <w:tc>
                <w:tcPr>
                  <w:tcW w:w="449" w:type="pct"/>
                  <w:shd w:val="clear" w:color="auto" w:fill="auto"/>
                  <w:noWrap/>
                  <w:vAlign w:val="bottom"/>
                </w:tcPr>
                <w:p w14:paraId="19925C22">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1EE535A8">
                  <w:pPr>
                    <w:spacing w:after="0" w:line="240" w:lineRule="auto"/>
                    <w:jc w:val="center"/>
                    <w:rPr>
                      <w:rFonts w:ascii="Cambria" w:hAnsi="Cambria" w:eastAsia="Times New Roman" w:cs="Calibri"/>
                      <w:color w:val="000000"/>
                    </w:rPr>
                  </w:pPr>
                  <w:r>
                    <w:rPr>
                      <w:rFonts w:ascii="Cambria" w:hAnsi="Cambria" w:eastAsia="Times New Roman" w:cs="Calibri"/>
                      <w:color w:val="000000"/>
                    </w:rPr>
                    <w:t>56</w:t>
                  </w:r>
                </w:p>
              </w:tc>
              <w:tc>
                <w:tcPr>
                  <w:tcW w:w="1004" w:type="pct"/>
                  <w:shd w:val="clear" w:color="auto" w:fill="auto"/>
                  <w:noWrap/>
                  <w:vAlign w:val="bottom"/>
                </w:tcPr>
                <w:p w14:paraId="5A483570">
                  <w:pPr>
                    <w:spacing w:after="0" w:line="240" w:lineRule="auto"/>
                    <w:rPr>
                      <w:rFonts w:ascii="Cambria" w:hAnsi="Cambria" w:eastAsia="Times New Roman" w:cs="Calibri"/>
                      <w:color w:val="000000"/>
                    </w:rPr>
                  </w:pPr>
                  <w:r>
                    <w:rPr>
                      <w:rFonts w:ascii="Cambria" w:hAnsi="Cambria" w:eastAsia="Times New Roman" w:cs="Calibri"/>
                      <w:color w:val="000000"/>
                    </w:rPr>
                    <w:t>16</w:t>
                  </w:r>
                  <w:r>
                    <w:rPr>
                      <w:rFonts w:ascii="Cambria" w:hAnsi="Cambria" w:eastAsia="Times New Roman" w:cs="Calibri"/>
                      <w:color w:val="000000"/>
                      <w:vertAlign w:val="superscript"/>
                    </w:rPr>
                    <w:t>th</w:t>
                  </w:r>
                  <w:r>
                    <w:rPr>
                      <w:rFonts w:ascii="Cambria" w:hAnsi="Cambria" w:eastAsia="Times New Roman" w:cs="Calibri"/>
                      <w:color w:val="000000"/>
                    </w:rPr>
                    <w:t xml:space="preserve"> June 2024</w:t>
                  </w:r>
                </w:p>
              </w:tc>
            </w:tr>
            <w:tr w14:paraId="157BB8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DDD9C4" w:themeFill="background2" w:themeFillShade="E6"/>
                  <w:noWrap/>
                  <w:vAlign w:val="bottom"/>
                </w:tcPr>
                <w:p w14:paraId="185BDCDD">
                  <w:pPr>
                    <w:spacing w:after="0" w:line="240" w:lineRule="auto"/>
                    <w:rPr>
                      <w:rFonts w:ascii="Cambria" w:hAnsi="Cambria" w:eastAsia="Times New Roman" w:cs="Calibri"/>
                      <w:b/>
                      <w:bCs/>
                      <w:color w:val="000000"/>
                    </w:rPr>
                  </w:pPr>
                  <w:r>
                    <w:rPr>
                      <w:rFonts w:ascii="Cambria" w:hAnsi="Cambria" w:eastAsia="Times New Roman" w:cs="Calibri"/>
                      <w:color w:val="000000"/>
                    </w:rPr>
                    <w:t> </w:t>
                  </w:r>
                  <w:r>
                    <w:rPr>
                      <w:rFonts w:ascii="Cambria" w:hAnsi="Cambria" w:eastAsia="Times New Roman" w:cs="Calibri"/>
                      <w:b/>
                      <w:bCs/>
                      <w:color w:val="000000"/>
                    </w:rPr>
                    <w:t>B</w:t>
                  </w:r>
                </w:p>
              </w:tc>
              <w:tc>
                <w:tcPr>
                  <w:tcW w:w="2876" w:type="pct"/>
                  <w:shd w:val="clear" w:color="auto" w:fill="DDD9C4" w:themeFill="background2" w:themeFillShade="E6"/>
                  <w:noWrap/>
                  <w:vAlign w:val="bottom"/>
                </w:tcPr>
                <w:p w14:paraId="1734C914">
                  <w:pPr>
                    <w:spacing w:after="0" w:line="240" w:lineRule="auto"/>
                    <w:rPr>
                      <w:rFonts w:ascii="Cambria" w:hAnsi="Cambria" w:eastAsia="Times New Roman" w:cs="Calibri"/>
                      <w:color w:val="000000"/>
                    </w:rPr>
                  </w:pPr>
                  <w:r>
                    <w:rPr>
                      <w:rFonts w:ascii="Cambria" w:hAnsi="Cambria" w:eastAsia="Times New Roman" w:cs="Calibri"/>
                      <w:b/>
                      <w:bCs/>
                      <w:color w:val="000000"/>
                    </w:rPr>
                    <w:t>Bishnupur Rural Municipality</w:t>
                  </w:r>
                </w:p>
              </w:tc>
              <w:tc>
                <w:tcPr>
                  <w:tcW w:w="449" w:type="pct"/>
                  <w:shd w:val="clear" w:color="auto" w:fill="DDD9C4" w:themeFill="background2" w:themeFillShade="E6"/>
                  <w:noWrap/>
                  <w:vAlign w:val="bottom"/>
                </w:tcPr>
                <w:p w14:paraId="5F12BFFB">
                  <w:pPr>
                    <w:spacing w:after="0" w:line="240" w:lineRule="auto"/>
                    <w:jc w:val="center"/>
                    <w:rPr>
                      <w:rFonts w:ascii="Cambria" w:hAnsi="Cambria" w:eastAsia="Times New Roman" w:cs="Calibri"/>
                      <w:color w:val="000000"/>
                    </w:rPr>
                  </w:pPr>
                </w:p>
              </w:tc>
              <w:tc>
                <w:tcPr>
                  <w:tcW w:w="401" w:type="pct"/>
                  <w:shd w:val="clear" w:color="auto" w:fill="DDD9C4" w:themeFill="background2" w:themeFillShade="E6"/>
                  <w:vAlign w:val="bottom"/>
                </w:tcPr>
                <w:p w14:paraId="6D5BF778">
                  <w:pPr>
                    <w:spacing w:after="0" w:line="240" w:lineRule="auto"/>
                    <w:jc w:val="center"/>
                    <w:rPr>
                      <w:rFonts w:ascii="Cambria" w:hAnsi="Cambria" w:eastAsia="Times New Roman" w:cs="Calibri"/>
                      <w:color w:val="000000"/>
                    </w:rPr>
                  </w:pPr>
                </w:p>
              </w:tc>
              <w:tc>
                <w:tcPr>
                  <w:tcW w:w="1004" w:type="pct"/>
                  <w:shd w:val="clear" w:color="auto" w:fill="DDD9C4" w:themeFill="background2" w:themeFillShade="E6"/>
                  <w:noWrap/>
                  <w:vAlign w:val="bottom"/>
                </w:tcPr>
                <w:p w14:paraId="7C319706">
                  <w:pPr>
                    <w:spacing w:after="0" w:line="240" w:lineRule="auto"/>
                    <w:rPr>
                      <w:rFonts w:ascii="Cambria" w:hAnsi="Cambria" w:eastAsia="Times New Roman" w:cs="Calibri"/>
                      <w:color w:val="000000"/>
                    </w:rPr>
                  </w:pPr>
                  <w:r>
                    <w:rPr>
                      <w:rFonts w:ascii="Cambria" w:hAnsi="Cambria" w:eastAsia="Times New Roman" w:cs="Calibri"/>
                      <w:color w:val="000000"/>
                    </w:rPr>
                    <w:t> </w:t>
                  </w:r>
                </w:p>
              </w:tc>
            </w:tr>
            <w:tr w14:paraId="64F1BB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6692D5A">
                  <w:pPr>
                    <w:spacing w:after="0" w:line="240" w:lineRule="auto"/>
                    <w:jc w:val="right"/>
                    <w:rPr>
                      <w:rFonts w:ascii="Cambria" w:hAnsi="Cambria" w:eastAsia="Times New Roman" w:cs="Calibri"/>
                      <w:color w:val="000000"/>
                    </w:rPr>
                  </w:pPr>
                  <w:r>
                    <w:rPr>
                      <w:rFonts w:ascii="Cambria" w:hAnsi="Cambria" w:eastAsia="Times New Roman" w:cs="Calibri"/>
                      <w:color w:val="000000"/>
                    </w:rPr>
                    <w:t>8</w:t>
                  </w:r>
                </w:p>
              </w:tc>
              <w:tc>
                <w:tcPr>
                  <w:tcW w:w="2876" w:type="pct"/>
                  <w:shd w:val="clear" w:color="auto" w:fill="auto"/>
                  <w:noWrap/>
                  <w:vAlign w:val="bottom"/>
                </w:tcPr>
                <w:p w14:paraId="4BFDA15F">
                  <w:pPr>
                    <w:spacing w:after="0" w:line="240" w:lineRule="auto"/>
                    <w:rPr>
                      <w:rFonts w:ascii="Cambria" w:hAnsi="Cambria" w:eastAsia="Times New Roman" w:cs="Calibri"/>
                      <w:color w:val="000000"/>
                    </w:rPr>
                  </w:pPr>
                  <w:r>
                    <w:rPr>
                      <w:rFonts w:ascii="Cambria" w:hAnsi="Cambria" w:eastAsia="Times New Roman" w:cs="Calibri"/>
                      <w:color w:val="000000"/>
                    </w:rPr>
                    <w:t xml:space="preserve">Bishnupur Jha tole </w:t>
                  </w:r>
                </w:p>
              </w:tc>
              <w:tc>
                <w:tcPr>
                  <w:tcW w:w="449" w:type="pct"/>
                  <w:shd w:val="clear" w:color="auto" w:fill="auto"/>
                  <w:noWrap/>
                  <w:vAlign w:val="bottom"/>
                </w:tcPr>
                <w:p w14:paraId="5C24A4E2">
                  <w:pPr>
                    <w:spacing w:after="0" w:line="240" w:lineRule="auto"/>
                    <w:jc w:val="center"/>
                    <w:rPr>
                      <w:rFonts w:ascii="Cambria" w:hAnsi="Cambria" w:eastAsia="Times New Roman" w:cs="Calibri"/>
                      <w:color w:val="000000"/>
                    </w:rPr>
                  </w:pPr>
                  <w:r>
                    <w:rPr>
                      <w:rFonts w:ascii="Cambria" w:hAnsi="Cambria" w:eastAsia="Times New Roman" w:cs="Calibri"/>
                      <w:color w:val="000000"/>
                    </w:rPr>
                    <w:t>7</w:t>
                  </w:r>
                </w:p>
              </w:tc>
              <w:tc>
                <w:tcPr>
                  <w:tcW w:w="401" w:type="pct"/>
                  <w:vAlign w:val="bottom"/>
                </w:tcPr>
                <w:p w14:paraId="04D6571C">
                  <w:pPr>
                    <w:spacing w:after="0" w:line="240" w:lineRule="auto"/>
                    <w:jc w:val="center"/>
                    <w:rPr>
                      <w:rFonts w:ascii="Cambria" w:hAnsi="Cambria" w:eastAsia="Times New Roman" w:cs="Calibri"/>
                      <w:color w:val="000000"/>
                    </w:rPr>
                  </w:pPr>
                  <w:r>
                    <w:rPr>
                      <w:rFonts w:ascii="Cambria" w:hAnsi="Cambria" w:eastAsia="Times New Roman" w:cs="Calibri"/>
                      <w:color w:val="000000"/>
                    </w:rPr>
                    <w:t>35</w:t>
                  </w:r>
                </w:p>
              </w:tc>
              <w:tc>
                <w:tcPr>
                  <w:tcW w:w="1004" w:type="pct"/>
                  <w:shd w:val="clear" w:color="auto" w:fill="auto"/>
                  <w:noWrap/>
                  <w:vAlign w:val="bottom"/>
                </w:tcPr>
                <w:p w14:paraId="2DD87AF4">
                  <w:pPr>
                    <w:spacing w:after="0" w:line="240" w:lineRule="auto"/>
                    <w:rPr>
                      <w:rFonts w:ascii="Cambria" w:hAnsi="Cambria" w:eastAsia="Times New Roman" w:cs="Calibri"/>
                      <w:color w:val="000000"/>
                    </w:rPr>
                  </w:pPr>
                  <w:r>
                    <w:rPr>
                      <w:rFonts w:ascii="Cambria" w:hAnsi="Cambria" w:eastAsia="Times New Roman" w:cs="Calibri"/>
                      <w:color w:val="000000"/>
                    </w:rPr>
                    <w:t>22</w:t>
                  </w:r>
                  <w:r>
                    <w:rPr>
                      <w:rFonts w:ascii="Cambria" w:hAnsi="Cambria" w:eastAsia="Times New Roman" w:cs="Calibri"/>
                      <w:color w:val="000000"/>
                      <w:vertAlign w:val="superscript"/>
                    </w:rPr>
                    <w:t>nd</w:t>
                  </w:r>
                  <w:r>
                    <w:rPr>
                      <w:rFonts w:ascii="Cambria" w:hAnsi="Cambria" w:eastAsia="Times New Roman" w:cs="Calibri"/>
                      <w:color w:val="000000"/>
                    </w:rPr>
                    <w:t xml:space="preserve"> Feb 2024</w:t>
                  </w:r>
                </w:p>
              </w:tc>
            </w:tr>
            <w:tr w14:paraId="0CBE9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28BEAD85">
                  <w:pPr>
                    <w:spacing w:after="0" w:line="240" w:lineRule="auto"/>
                    <w:jc w:val="right"/>
                    <w:rPr>
                      <w:rFonts w:ascii="Cambria" w:hAnsi="Cambria" w:eastAsia="Times New Roman" w:cs="Calibri"/>
                      <w:color w:val="000000"/>
                    </w:rPr>
                  </w:pPr>
                  <w:r>
                    <w:rPr>
                      <w:rFonts w:ascii="Cambria" w:hAnsi="Cambria" w:eastAsia="Times New Roman" w:cs="Calibri"/>
                      <w:color w:val="000000"/>
                    </w:rPr>
                    <w:t>9</w:t>
                  </w:r>
                </w:p>
              </w:tc>
              <w:tc>
                <w:tcPr>
                  <w:tcW w:w="2876" w:type="pct"/>
                  <w:shd w:val="clear" w:color="auto" w:fill="auto"/>
                  <w:noWrap/>
                  <w:vAlign w:val="bottom"/>
                </w:tcPr>
                <w:p w14:paraId="36139F6F">
                  <w:pPr>
                    <w:spacing w:after="0" w:line="240" w:lineRule="auto"/>
                    <w:rPr>
                      <w:rFonts w:ascii="Cambria" w:hAnsi="Cambria" w:eastAsia="Times New Roman" w:cs="Calibri"/>
                      <w:color w:val="000000"/>
                    </w:rPr>
                  </w:pPr>
                  <w:r>
                    <w:rPr>
                      <w:rFonts w:ascii="Cambria" w:hAnsi="Cambria" w:eastAsia="Times New Roman" w:cs="Calibri"/>
                      <w:color w:val="000000"/>
                    </w:rPr>
                    <w:t xml:space="preserve">Ranjitpur Yadav tole </w:t>
                  </w:r>
                </w:p>
              </w:tc>
              <w:tc>
                <w:tcPr>
                  <w:tcW w:w="449" w:type="pct"/>
                  <w:shd w:val="clear" w:color="auto" w:fill="auto"/>
                  <w:noWrap/>
                  <w:vAlign w:val="bottom"/>
                </w:tcPr>
                <w:p w14:paraId="29D8302E">
                  <w:pPr>
                    <w:spacing w:after="0" w:line="240" w:lineRule="auto"/>
                    <w:jc w:val="center"/>
                    <w:rPr>
                      <w:rFonts w:ascii="Cambria" w:hAnsi="Cambria" w:eastAsia="Times New Roman" w:cs="Calibri"/>
                      <w:color w:val="000000"/>
                    </w:rPr>
                  </w:pPr>
                  <w:r>
                    <w:rPr>
                      <w:rFonts w:ascii="Cambria" w:hAnsi="Cambria" w:eastAsia="Times New Roman" w:cs="Calibri"/>
                      <w:color w:val="000000"/>
                    </w:rPr>
                    <w:t>6</w:t>
                  </w:r>
                </w:p>
              </w:tc>
              <w:tc>
                <w:tcPr>
                  <w:tcW w:w="401" w:type="pct"/>
                  <w:vAlign w:val="bottom"/>
                </w:tcPr>
                <w:p w14:paraId="65BD19CB">
                  <w:pPr>
                    <w:spacing w:after="0" w:line="240" w:lineRule="auto"/>
                    <w:jc w:val="center"/>
                    <w:rPr>
                      <w:rFonts w:ascii="Cambria" w:hAnsi="Cambria" w:eastAsia="Times New Roman" w:cs="Calibri"/>
                      <w:color w:val="000000"/>
                    </w:rPr>
                  </w:pPr>
                  <w:r>
                    <w:rPr>
                      <w:rFonts w:ascii="Cambria" w:hAnsi="Cambria" w:eastAsia="Times New Roman" w:cs="Calibri"/>
                      <w:color w:val="000000"/>
                    </w:rPr>
                    <w:t>45</w:t>
                  </w:r>
                </w:p>
              </w:tc>
              <w:tc>
                <w:tcPr>
                  <w:tcW w:w="1004" w:type="pct"/>
                  <w:shd w:val="clear" w:color="auto" w:fill="auto"/>
                  <w:noWrap/>
                  <w:vAlign w:val="bottom"/>
                </w:tcPr>
                <w:p w14:paraId="22936CB8">
                  <w:pPr>
                    <w:spacing w:after="0" w:line="240" w:lineRule="auto"/>
                    <w:rPr>
                      <w:rFonts w:ascii="Cambria" w:hAnsi="Cambria" w:eastAsia="Times New Roman" w:cs="Calibri"/>
                      <w:color w:val="000000"/>
                    </w:rPr>
                  </w:pPr>
                  <w:r>
                    <w:rPr>
                      <w:rFonts w:ascii="Cambria" w:hAnsi="Cambria" w:eastAsia="Times New Roman" w:cs="Calibri"/>
                      <w:color w:val="000000"/>
                    </w:rPr>
                    <w:t>23</w:t>
                  </w:r>
                  <w:r>
                    <w:rPr>
                      <w:rFonts w:ascii="Cambria" w:hAnsi="Cambria" w:eastAsia="Times New Roman" w:cs="Calibri"/>
                      <w:color w:val="000000"/>
                      <w:vertAlign w:val="superscript"/>
                    </w:rPr>
                    <w:t>rd</w:t>
                  </w:r>
                  <w:r>
                    <w:rPr>
                      <w:rFonts w:ascii="Cambria" w:hAnsi="Cambria" w:eastAsia="Times New Roman" w:cs="Calibri"/>
                      <w:color w:val="000000"/>
                    </w:rPr>
                    <w:t xml:space="preserve"> Feb 2024</w:t>
                  </w:r>
                </w:p>
              </w:tc>
            </w:tr>
            <w:tr w14:paraId="5D12C6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7E18431">
                  <w:pPr>
                    <w:spacing w:after="0" w:line="240" w:lineRule="auto"/>
                    <w:jc w:val="right"/>
                    <w:rPr>
                      <w:rFonts w:ascii="Cambria" w:hAnsi="Cambria" w:eastAsia="Times New Roman" w:cs="Calibri"/>
                      <w:color w:val="000000"/>
                    </w:rPr>
                  </w:pPr>
                  <w:r>
                    <w:rPr>
                      <w:rFonts w:ascii="Cambria" w:hAnsi="Cambria" w:eastAsia="Times New Roman" w:cs="Calibri"/>
                      <w:color w:val="000000"/>
                    </w:rPr>
                    <w:t>10</w:t>
                  </w:r>
                </w:p>
              </w:tc>
              <w:tc>
                <w:tcPr>
                  <w:tcW w:w="2876" w:type="pct"/>
                  <w:shd w:val="clear" w:color="auto" w:fill="auto"/>
                  <w:noWrap/>
                  <w:vAlign w:val="bottom"/>
                </w:tcPr>
                <w:p w14:paraId="71990199">
                  <w:pPr>
                    <w:spacing w:after="0" w:line="240" w:lineRule="auto"/>
                    <w:rPr>
                      <w:rFonts w:ascii="Cambria" w:hAnsi="Cambria" w:eastAsia="Times New Roman" w:cs="Calibri"/>
                      <w:color w:val="000000"/>
                    </w:rPr>
                  </w:pPr>
                  <w:r>
                    <w:rPr>
                      <w:rFonts w:ascii="Cambria" w:hAnsi="Cambria" w:eastAsia="Times New Roman" w:cs="Calibri"/>
                      <w:color w:val="000000"/>
                    </w:rPr>
                    <w:t xml:space="preserve">Mushharniya Pashimbari tole </w:t>
                  </w:r>
                </w:p>
              </w:tc>
              <w:tc>
                <w:tcPr>
                  <w:tcW w:w="449" w:type="pct"/>
                  <w:shd w:val="clear" w:color="auto" w:fill="auto"/>
                  <w:noWrap/>
                  <w:vAlign w:val="bottom"/>
                </w:tcPr>
                <w:p w14:paraId="15DF3475">
                  <w:pPr>
                    <w:spacing w:after="0" w:line="240" w:lineRule="auto"/>
                    <w:jc w:val="center"/>
                    <w:rPr>
                      <w:rFonts w:ascii="Cambria" w:hAnsi="Cambria" w:eastAsia="Times New Roman" w:cs="Calibri"/>
                      <w:color w:val="000000"/>
                    </w:rPr>
                  </w:pPr>
                  <w:r>
                    <w:rPr>
                      <w:rFonts w:ascii="Cambria" w:hAnsi="Cambria" w:eastAsia="Times New Roman" w:cs="Calibri"/>
                      <w:color w:val="000000"/>
                    </w:rPr>
                    <w:t>3</w:t>
                  </w:r>
                </w:p>
              </w:tc>
              <w:tc>
                <w:tcPr>
                  <w:tcW w:w="401" w:type="pct"/>
                  <w:vAlign w:val="bottom"/>
                </w:tcPr>
                <w:p w14:paraId="2EEC394F">
                  <w:pPr>
                    <w:spacing w:after="0" w:line="240" w:lineRule="auto"/>
                    <w:jc w:val="center"/>
                    <w:rPr>
                      <w:rFonts w:ascii="Cambria" w:hAnsi="Cambria" w:eastAsia="Times New Roman" w:cs="Calibri"/>
                      <w:color w:val="000000"/>
                    </w:rPr>
                  </w:pPr>
                  <w:r>
                    <w:rPr>
                      <w:rFonts w:ascii="Cambria" w:hAnsi="Cambria" w:eastAsia="Times New Roman" w:cs="Calibri"/>
                      <w:color w:val="000000"/>
                    </w:rPr>
                    <w:t>31</w:t>
                  </w:r>
                </w:p>
              </w:tc>
              <w:tc>
                <w:tcPr>
                  <w:tcW w:w="1004" w:type="pct"/>
                  <w:shd w:val="clear" w:color="auto" w:fill="auto"/>
                  <w:noWrap/>
                  <w:vAlign w:val="bottom"/>
                </w:tcPr>
                <w:p w14:paraId="375F4625">
                  <w:pPr>
                    <w:spacing w:after="0" w:line="240" w:lineRule="auto"/>
                    <w:rPr>
                      <w:rFonts w:ascii="Cambria" w:hAnsi="Cambria" w:eastAsia="Times New Roman" w:cs="Calibri"/>
                      <w:color w:val="000000"/>
                    </w:rPr>
                  </w:pPr>
                  <w:r>
                    <w:rPr>
                      <w:rFonts w:ascii="Cambria" w:hAnsi="Cambria" w:eastAsia="Times New Roman" w:cs="Calibri"/>
                      <w:color w:val="000000"/>
                    </w:rPr>
                    <w:t>18</w:t>
                  </w:r>
                  <w:r>
                    <w:rPr>
                      <w:rFonts w:ascii="Cambria" w:hAnsi="Cambria" w:eastAsia="Times New Roman" w:cs="Calibri"/>
                      <w:color w:val="000000"/>
                      <w:vertAlign w:val="superscript"/>
                    </w:rPr>
                    <w:t>th</w:t>
                  </w:r>
                  <w:r>
                    <w:rPr>
                      <w:rFonts w:ascii="Cambria" w:hAnsi="Cambria" w:eastAsia="Times New Roman" w:cs="Calibri"/>
                      <w:color w:val="000000"/>
                    </w:rPr>
                    <w:t xml:space="preserve"> March 2024</w:t>
                  </w:r>
                </w:p>
              </w:tc>
            </w:tr>
            <w:tr w14:paraId="597110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3468D80A">
                  <w:pPr>
                    <w:spacing w:after="0" w:line="240" w:lineRule="auto"/>
                    <w:jc w:val="right"/>
                    <w:rPr>
                      <w:rFonts w:ascii="Cambria" w:hAnsi="Cambria" w:eastAsia="Times New Roman" w:cs="Calibri"/>
                      <w:color w:val="000000"/>
                    </w:rPr>
                  </w:pPr>
                  <w:r>
                    <w:rPr>
                      <w:rFonts w:ascii="Cambria" w:hAnsi="Cambria" w:eastAsia="Times New Roman" w:cs="Calibri"/>
                      <w:color w:val="000000"/>
                    </w:rPr>
                    <w:t>11</w:t>
                  </w:r>
                </w:p>
              </w:tc>
              <w:tc>
                <w:tcPr>
                  <w:tcW w:w="2876" w:type="pct"/>
                  <w:shd w:val="clear" w:color="auto" w:fill="auto"/>
                  <w:noWrap/>
                  <w:vAlign w:val="bottom"/>
                </w:tcPr>
                <w:p w14:paraId="3534C256">
                  <w:pPr>
                    <w:spacing w:after="0" w:line="240" w:lineRule="auto"/>
                    <w:rPr>
                      <w:rFonts w:ascii="Cambria" w:hAnsi="Cambria" w:eastAsia="Times New Roman" w:cs="Calibri"/>
                      <w:color w:val="000000"/>
                    </w:rPr>
                  </w:pPr>
                  <w:r>
                    <w:rPr>
                      <w:rFonts w:ascii="Cambria" w:hAnsi="Cambria" w:eastAsia="Times New Roman" w:cs="Calibri"/>
                      <w:color w:val="000000"/>
                    </w:rPr>
                    <w:t xml:space="preserve">Simaraha utarbari tole </w:t>
                  </w:r>
                </w:p>
              </w:tc>
              <w:tc>
                <w:tcPr>
                  <w:tcW w:w="449" w:type="pct"/>
                  <w:shd w:val="clear" w:color="auto" w:fill="auto"/>
                  <w:noWrap/>
                  <w:vAlign w:val="bottom"/>
                </w:tcPr>
                <w:p w14:paraId="44103AC1">
                  <w:pPr>
                    <w:spacing w:after="0" w:line="240" w:lineRule="auto"/>
                    <w:jc w:val="center"/>
                    <w:rPr>
                      <w:rFonts w:ascii="Cambria" w:hAnsi="Cambria" w:eastAsia="Times New Roman" w:cs="Calibri"/>
                      <w:color w:val="000000"/>
                    </w:rPr>
                  </w:pPr>
                  <w:r>
                    <w:rPr>
                      <w:rFonts w:ascii="Cambria" w:hAnsi="Cambria" w:eastAsia="Times New Roman" w:cs="Calibri"/>
                      <w:color w:val="000000"/>
                    </w:rPr>
                    <w:t>2</w:t>
                  </w:r>
                </w:p>
              </w:tc>
              <w:tc>
                <w:tcPr>
                  <w:tcW w:w="401" w:type="pct"/>
                  <w:vAlign w:val="bottom"/>
                </w:tcPr>
                <w:p w14:paraId="3DAACBF7">
                  <w:pPr>
                    <w:spacing w:after="0" w:line="240" w:lineRule="auto"/>
                    <w:jc w:val="center"/>
                    <w:rPr>
                      <w:rFonts w:ascii="Cambria" w:hAnsi="Cambria" w:eastAsia="Times New Roman" w:cs="Calibri"/>
                      <w:color w:val="000000"/>
                    </w:rPr>
                  </w:pPr>
                  <w:r>
                    <w:rPr>
                      <w:rFonts w:ascii="Cambria" w:hAnsi="Cambria" w:eastAsia="Times New Roman" w:cs="Calibri"/>
                      <w:color w:val="000000"/>
                    </w:rPr>
                    <w:t>47</w:t>
                  </w:r>
                </w:p>
              </w:tc>
              <w:tc>
                <w:tcPr>
                  <w:tcW w:w="1004" w:type="pct"/>
                  <w:shd w:val="clear" w:color="auto" w:fill="auto"/>
                  <w:noWrap/>
                  <w:vAlign w:val="bottom"/>
                </w:tcPr>
                <w:p w14:paraId="5C5F9201">
                  <w:pPr>
                    <w:spacing w:after="0" w:line="240" w:lineRule="auto"/>
                    <w:rPr>
                      <w:rFonts w:ascii="Cambria" w:hAnsi="Cambria" w:eastAsia="Times New Roman" w:cs="Calibri"/>
                      <w:color w:val="000000"/>
                    </w:rPr>
                  </w:pPr>
                  <w:r>
                    <w:rPr>
                      <w:rFonts w:ascii="Cambria" w:hAnsi="Cambria" w:eastAsia="Times New Roman" w:cs="Calibri"/>
                      <w:color w:val="000000"/>
                    </w:rPr>
                    <w:t>24</w:t>
                  </w:r>
                  <w:r>
                    <w:rPr>
                      <w:rFonts w:ascii="Cambria" w:hAnsi="Cambria" w:eastAsia="Times New Roman" w:cs="Calibri"/>
                      <w:color w:val="000000"/>
                      <w:vertAlign w:val="superscript"/>
                    </w:rPr>
                    <w:t>th</w:t>
                  </w:r>
                  <w:r>
                    <w:rPr>
                      <w:rFonts w:ascii="Cambria" w:hAnsi="Cambria" w:eastAsia="Times New Roman" w:cs="Calibri"/>
                      <w:color w:val="000000"/>
                    </w:rPr>
                    <w:t xml:space="preserve"> March 2024</w:t>
                  </w:r>
                </w:p>
              </w:tc>
            </w:tr>
            <w:tr w14:paraId="4276D5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61A3F2EC">
                  <w:pPr>
                    <w:spacing w:after="0" w:line="240" w:lineRule="auto"/>
                    <w:jc w:val="right"/>
                    <w:rPr>
                      <w:rFonts w:ascii="Cambria" w:hAnsi="Cambria" w:eastAsia="Times New Roman" w:cs="Calibri"/>
                      <w:color w:val="000000"/>
                    </w:rPr>
                  </w:pPr>
                  <w:r>
                    <w:rPr>
                      <w:rFonts w:ascii="Cambria" w:hAnsi="Cambria" w:eastAsia="Times New Roman" w:cs="Calibri"/>
                      <w:color w:val="000000"/>
                    </w:rPr>
                    <w:t>12</w:t>
                  </w:r>
                </w:p>
              </w:tc>
              <w:tc>
                <w:tcPr>
                  <w:tcW w:w="2876" w:type="pct"/>
                  <w:shd w:val="clear" w:color="auto" w:fill="auto"/>
                  <w:noWrap/>
                  <w:vAlign w:val="bottom"/>
                </w:tcPr>
                <w:p w14:paraId="69AB2DDC">
                  <w:pPr>
                    <w:spacing w:after="0" w:line="240" w:lineRule="auto"/>
                    <w:rPr>
                      <w:rFonts w:ascii="Cambria" w:hAnsi="Cambria" w:eastAsia="Times New Roman" w:cs="Calibri"/>
                      <w:color w:val="000000"/>
                    </w:rPr>
                  </w:pPr>
                  <w:r>
                    <w:rPr>
                      <w:rFonts w:ascii="Cambria" w:hAnsi="Cambria" w:eastAsia="Times New Roman" w:cs="Calibri"/>
                      <w:color w:val="000000"/>
                    </w:rPr>
                    <w:t xml:space="preserve">Kati Mehta tole </w:t>
                  </w:r>
                </w:p>
              </w:tc>
              <w:tc>
                <w:tcPr>
                  <w:tcW w:w="449" w:type="pct"/>
                  <w:shd w:val="clear" w:color="auto" w:fill="auto"/>
                  <w:noWrap/>
                  <w:vAlign w:val="bottom"/>
                </w:tcPr>
                <w:p w14:paraId="670B40DD">
                  <w:pPr>
                    <w:spacing w:after="0" w:line="240" w:lineRule="auto"/>
                    <w:jc w:val="center"/>
                    <w:rPr>
                      <w:rFonts w:ascii="Cambria" w:hAnsi="Cambria" w:eastAsia="Times New Roman" w:cs="Calibri"/>
                      <w:color w:val="000000"/>
                    </w:rPr>
                  </w:pPr>
                  <w:r>
                    <w:rPr>
                      <w:rFonts w:ascii="Cambria" w:hAnsi="Cambria" w:eastAsia="Times New Roman" w:cs="Calibri"/>
                      <w:color w:val="000000"/>
                    </w:rPr>
                    <w:t>5</w:t>
                  </w:r>
                </w:p>
              </w:tc>
              <w:tc>
                <w:tcPr>
                  <w:tcW w:w="401" w:type="pct"/>
                  <w:vAlign w:val="bottom"/>
                </w:tcPr>
                <w:p w14:paraId="35C4465D">
                  <w:pPr>
                    <w:spacing w:after="0" w:line="240" w:lineRule="auto"/>
                    <w:jc w:val="center"/>
                    <w:rPr>
                      <w:rFonts w:ascii="Cambria" w:hAnsi="Cambria" w:eastAsia="Times New Roman" w:cs="Calibri"/>
                      <w:color w:val="000000"/>
                    </w:rPr>
                  </w:pPr>
                  <w:r>
                    <w:rPr>
                      <w:rFonts w:ascii="Cambria" w:hAnsi="Cambria" w:eastAsia="Times New Roman" w:cs="Calibri"/>
                      <w:color w:val="000000"/>
                    </w:rPr>
                    <w:t>31</w:t>
                  </w:r>
                </w:p>
              </w:tc>
              <w:tc>
                <w:tcPr>
                  <w:tcW w:w="1004" w:type="pct"/>
                  <w:shd w:val="clear" w:color="auto" w:fill="auto"/>
                  <w:noWrap/>
                  <w:vAlign w:val="bottom"/>
                </w:tcPr>
                <w:p w14:paraId="45CC1CBA">
                  <w:pPr>
                    <w:spacing w:after="0" w:line="240" w:lineRule="auto"/>
                    <w:rPr>
                      <w:rFonts w:ascii="Cambria" w:hAnsi="Cambria" w:eastAsia="Times New Roman" w:cs="Calibri"/>
                      <w:color w:val="000000"/>
                    </w:rPr>
                  </w:pPr>
                  <w:r>
                    <w:rPr>
                      <w:rFonts w:ascii="Cambria" w:hAnsi="Cambria" w:eastAsia="Times New Roman" w:cs="Calibri"/>
                      <w:color w:val="000000"/>
                    </w:rPr>
                    <w:t>6</w:t>
                  </w:r>
                  <w:r>
                    <w:rPr>
                      <w:rFonts w:ascii="Cambria" w:hAnsi="Cambria" w:eastAsia="Times New Roman" w:cs="Calibri"/>
                      <w:color w:val="000000"/>
                      <w:vertAlign w:val="superscript"/>
                    </w:rPr>
                    <w:t xml:space="preserve">th </w:t>
                  </w:r>
                  <w:r>
                    <w:rPr>
                      <w:rFonts w:ascii="Cambria" w:hAnsi="Cambria" w:eastAsia="Times New Roman" w:cs="Calibri"/>
                      <w:color w:val="000000"/>
                    </w:rPr>
                    <w:t>May 2024</w:t>
                  </w:r>
                </w:p>
              </w:tc>
            </w:tr>
            <w:tr w14:paraId="45DF9E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63DEDAC0">
                  <w:pPr>
                    <w:spacing w:after="0" w:line="240" w:lineRule="auto"/>
                    <w:jc w:val="right"/>
                    <w:rPr>
                      <w:rFonts w:ascii="Cambria" w:hAnsi="Cambria" w:eastAsia="Times New Roman" w:cs="Calibri"/>
                      <w:color w:val="000000"/>
                    </w:rPr>
                  </w:pPr>
                  <w:r>
                    <w:rPr>
                      <w:rFonts w:ascii="Cambria" w:hAnsi="Cambria" w:eastAsia="Times New Roman" w:cs="Calibri"/>
                      <w:color w:val="000000"/>
                    </w:rPr>
                    <w:t>13</w:t>
                  </w:r>
                </w:p>
              </w:tc>
              <w:tc>
                <w:tcPr>
                  <w:tcW w:w="2876" w:type="pct"/>
                  <w:shd w:val="clear" w:color="auto" w:fill="auto"/>
                  <w:noWrap/>
                  <w:vAlign w:val="bottom"/>
                </w:tcPr>
                <w:p w14:paraId="777AD8EE">
                  <w:pPr>
                    <w:spacing w:after="0" w:line="240" w:lineRule="auto"/>
                    <w:rPr>
                      <w:rFonts w:ascii="Cambria" w:hAnsi="Cambria" w:eastAsia="Times New Roman" w:cs="Calibri"/>
                      <w:color w:val="000000"/>
                    </w:rPr>
                  </w:pPr>
                  <w:r>
                    <w:rPr>
                      <w:rFonts w:ascii="Cambria" w:hAnsi="Cambria" w:eastAsia="Times New Roman" w:cs="Calibri"/>
                      <w:color w:val="000000"/>
                    </w:rPr>
                    <w:t xml:space="preserve">Kankata Sah tole </w:t>
                  </w:r>
                </w:p>
              </w:tc>
              <w:tc>
                <w:tcPr>
                  <w:tcW w:w="449" w:type="pct"/>
                  <w:shd w:val="clear" w:color="auto" w:fill="auto"/>
                  <w:noWrap/>
                  <w:vAlign w:val="bottom"/>
                </w:tcPr>
                <w:p w14:paraId="3EE112DB">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5B9D20B7">
                  <w:pPr>
                    <w:spacing w:after="0" w:line="240" w:lineRule="auto"/>
                    <w:jc w:val="center"/>
                    <w:rPr>
                      <w:rFonts w:ascii="Cambria" w:hAnsi="Cambria" w:eastAsia="Times New Roman" w:cs="Calibri"/>
                      <w:color w:val="000000"/>
                    </w:rPr>
                  </w:pPr>
                  <w:r>
                    <w:rPr>
                      <w:rFonts w:ascii="Cambria" w:hAnsi="Cambria" w:eastAsia="Times New Roman" w:cs="Calibri"/>
                      <w:color w:val="000000"/>
                    </w:rPr>
                    <w:t>42</w:t>
                  </w:r>
                </w:p>
              </w:tc>
              <w:tc>
                <w:tcPr>
                  <w:tcW w:w="1004" w:type="pct"/>
                  <w:shd w:val="clear" w:color="auto" w:fill="auto"/>
                  <w:noWrap/>
                  <w:vAlign w:val="bottom"/>
                </w:tcPr>
                <w:p w14:paraId="35FCFF6C">
                  <w:pPr>
                    <w:spacing w:after="0" w:line="240" w:lineRule="auto"/>
                    <w:rPr>
                      <w:rFonts w:ascii="Cambria" w:hAnsi="Cambria" w:eastAsia="Times New Roman" w:cs="Calibri"/>
                      <w:color w:val="000000"/>
                    </w:rPr>
                  </w:pPr>
                  <w:r>
                    <w:rPr>
                      <w:rFonts w:ascii="Cambria" w:hAnsi="Cambria" w:eastAsia="Times New Roman" w:cs="Calibri"/>
                      <w:color w:val="000000"/>
                    </w:rPr>
                    <w:t>28 Aug,2024</w:t>
                  </w:r>
                </w:p>
              </w:tc>
            </w:tr>
            <w:tr w14:paraId="33D27D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DDD9C4" w:themeFill="background2" w:themeFillShade="E6"/>
                  <w:noWrap/>
                  <w:vAlign w:val="bottom"/>
                </w:tcPr>
                <w:p w14:paraId="2EC27EA1">
                  <w:pPr>
                    <w:spacing w:after="0" w:line="240" w:lineRule="auto"/>
                    <w:rPr>
                      <w:rFonts w:ascii="Cambria" w:hAnsi="Cambria" w:eastAsia="Times New Roman" w:cs="Calibri"/>
                      <w:b/>
                      <w:bCs/>
                      <w:color w:val="000000"/>
                    </w:rPr>
                  </w:pPr>
                  <w:r>
                    <w:rPr>
                      <w:rFonts w:ascii="Cambria" w:hAnsi="Cambria" w:eastAsia="Times New Roman" w:cs="Calibri"/>
                      <w:b/>
                      <w:bCs/>
                      <w:color w:val="000000"/>
                    </w:rPr>
                    <w:t> C</w:t>
                  </w:r>
                </w:p>
              </w:tc>
              <w:tc>
                <w:tcPr>
                  <w:tcW w:w="2876" w:type="pct"/>
                  <w:shd w:val="clear" w:color="auto" w:fill="DDD9C4" w:themeFill="background2" w:themeFillShade="E6"/>
                  <w:noWrap/>
                  <w:vAlign w:val="bottom"/>
                </w:tcPr>
                <w:p w14:paraId="7680BF20">
                  <w:pPr>
                    <w:spacing w:after="0" w:line="240" w:lineRule="auto"/>
                    <w:rPr>
                      <w:rFonts w:ascii="Cambria" w:hAnsi="Cambria" w:eastAsia="Times New Roman" w:cs="Calibri"/>
                      <w:color w:val="000000"/>
                    </w:rPr>
                  </w:pPr>
                  <w:r>
                    <w:rPr>
                      <w:rFonts w:ascii="Cambria" w:hAnsi="Cambria" w:eastAsia="Times New Roman" w:cs="Calibri"/>
                      <w:b/>
                      <w:bCs/>
                      <w:color w:val="000000"/>
                    </w:rPr>
                    <w:t>Dakneshwori Municipality</w:t>
                  </w:r>
                </w:p>
              </w:tc>
              <w:tc>
                <w:tcPr>
                  <w:tcW w:w="449" w:type="pct"/>
                  <w:shd w:val="clear" w:color="auto" w:fill="DDD9C4" w:themeFill="background2" w:themeFillShade="E6"/>
                  <w:noWrap/>
                  <w:vAlign w:val="bottom"/>
                </w:tcPr>
                <w:p w14:paraId="44312A42">
                  <w:pPr>
                    <w:spacing w:after="0" w:line="240" w:lineRule="auto"/>
                    <w:jc w:val="center"/>
                    <w:rPr>
                      <w:rFonts w:ascii="Cambria" w:hAnsi="Cambria" w:eastAsia="Times New Roman" w:cs="Calibri"/>
                      <w:color w:val="000000"/>
                    </w:rPr>
                  </w:pPr>
                </w:p>
              </w:tc>
              <w:tc>
                <w:tcPr>
                  <w:tcW w:w="401" w:type="pct"/>
                  <w:shd w:val="clear" w:color="auto" w:fill="DDD9C4" w:themeFill="background2" w:themeFillShade="E6"/>
                  <w:vAlign w:val="bottom"/>
                </w:tcPr>
                <w:p w14:paraId="2D2EF4BA">
                  <w:pPr>
                    <w:spacing w:after="0" w:line="240" w:lineRule="auto"/>
                    <w:jc w:val="center"/>
                    <w:rPr>
                      <w:rFonts w:ascii="Cambria" w:hAnsi="Cambria" w:eastAsia="Times New Roman" w:cs="Calibri"/>
                      <w:color w:val="000000"/>
                    </w:rPr>
                  </w:pPr>
                </w:p>
              </w:tc>
              <w:tc>
                <w:tcPr>
                  <w:tcW w:w="1004" w:type="pct"/>
                  <w:shd w:val="clear" w:color="auto" w:fill="DDD9C4" w:themeFill="background2" w:themeFillShade="E6"/>
                  <w:noWrap/>
                  <w:vAlign w:val="bottom"/>
                </w:tcPr>
                <w:p w14:paraId="7D6F59BC">
                  <w:pPr>
                    <w:spacing w:after="0" w:line="240" w:lineRule="auto"/>
                    <w:rPr>
                      <w:rFonts w:ascii="Cambria" w:hAnsi="Cambria" w:eastAsia="Times New Roman" w:cs="Calibri"/>
                      <w:color w:val="000000"/>
                    </w:rPr>
                  </w:pPr>
                  <w:r>
                    <w:rPr>
                      <w:rFonts w:ascii="Cambria" w:hAnsi="Cambria" w:eastAsia="Times New Roman" w:cs="Calibri"/>
                      <w:color w:val="000000"/>
                    </w:rPr>
                    <w:t> </w:t>
                  </w:r>
                </w:p>
              </w:tc>
            </w:tr>
            <w:tr w14:paraId="71CC67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2D1824C0">
                  <w:pPr>
                    <w:spacing w:after="0" w:line="240" w:lineRule="auto"/>
                    <w:jc w:val="right"/>
                    <w:rPr>
                      <w:rFonts w:ascii="Cambria" w:hAnsi="Cambria" w:eastAsia="Times New Roman" w:cs="Calibri"/>
                      <w:color w:val="000000"/>
                    </w:rPr>
                  </w:pPr>
                  <w:r>
                    <w:rPr>
                      <w:rFonts w:ascii="Cambria" w:hAnsi="Cambria" w:eastAsia="Times New Roman" w:cs="Calibri"/>
                      <w:color w:val="000000"/>
                    </w:rPr>
                    <w:t>15</w:t>
                  </w:r>
                </w:p>
              </w:tc>
              <w:tc>
                <w:tcPr>
                  <w:tcW w:w="2876" w:type="pct"/>
                  <w:shd w:val="clear" w:color="auto" w:fill="auto"/>
                  <w:noWrap/>
                  <w:vAlign w:val="bottom"/>
                </w:tcPr>
                <w:p w14:paraId="12469C97">
                  <w:pPr>
                    <w:spacing w:after="0" w:line="240" w:lineRule="auto"/>
                    <w:rPr>
                      <w:rFonts w:ascii="Cambria" w:hAnsi="Cambria" w:eastAsia="Times New Roman" w:cs="Calibri"/>
                      <w:color w:val="000000"/>
                    </w:rPr>
                  </w:pPr>
                  <w:r>
                    <w:rPr>
                      <w:rFonts w:ascii="Cambria" w:hAnsi="Cambria" w:eastAsia="Times New Roman" w:cs="Calibri"/>
                      <w:color w:val="000000"/>
                    </w:rPr>
                    <w:t xml:space="preserve">Naya Chaudhary tole </w:t>
                  </w:r>
                </w:p>
              </w:tc>
              <w:tc>
                <w:tcPr>
                  <w:tcW w:w="449" w:type="pct"/>
                  <w:shd w:val="clear" w:color="auto" w:fill="auto"/>
                  <w:noWrap/>
                  <w:vAlign w:val="bottom"/>
                </w:tcPr>
                <w:p w14:paraId="39F2013B">
                  <w:pPr>
                    <w:spacing w:after="0" w:line="240" w:lineRule="auto"/>
                    <w:jc w:val="center"/>
                    <w:rPr>
                      <w:rFonts w:ascii="Cambria" w:hAnsi="Cambria" w:eastAsia="Times New Roman" w:cs="Calibri"/>
                      <w:color w:val="000000"/>
                    </w:rPr>
                  </w:pPr>
                  <w:r>
                    <w:rPr>
                      <w:rFonts w:ascii="Cambria" w:hAnsi="Cambria" w:eastAsia="Times New Roman" w:cs="Calibri"/>
                      <w:color w:val="000000"/>
                    </w:rPr>
                    <w:t>5</w:t>
                  </w:r>
                </w:p>
              </w:tc>
              <w:tc>
                <w:tcPr>
                  <w:tcW w:w="401" w:type="pct"/>
                  <w:vAlign w:val="bottom"/>
                </w:tcPr>
                <w:p w14:paraId="14260D00">
                  <w:pPr>
                    <w:spacing w:after="0" w:line="240" w:lineRule="auto"/>
                    <w:jc w:val="center"/>
                    <w:rPr>
                      <w:rFonts w:ascii="Cambria" w:hAnsi="Cambria" w:eastAsia="Times New Roman" w:cs="Calibri"/>
                      <w:color w:val="000000"/>
                    </w:rPr>
                  </w:pPr>
                  <w:r>
                    <w:rPr>
                      <w:rFonts w:ascii="Cambria" w:hAnsi="Cambria" w:eastAsia="Times New Roman" w:cs="Calibri"/>
                      <w:color w:val="000000"/>
                    </w:rPr>
                    <w:t>59</w:t>
                  </w:r>
                </w:p>
              </w:tc>
              <w:tc>
                <w:tcPr>
                  <w:tcW w:w="1004" w:type="pct"/>
                  <w:shd w:val="clear" w:color="auto" w:fill="auto"/>
                  <w:noWrap/>
                  <w:vAlign w:val="bottom"/>
                </w:tcPr>
                <w:p w14:paraId="12CD874E">
                  <w:pPr>
                    <w:spacing w:after="0" w:line="240" w:lineRule="auto"/>
                    <w:rPr>
                      <w:rFonts w:ascii="Cambria" w:hAnsi="Cambria" w:eastAsia="Times New Roman" w:cs="Calibri"/>
                      <w:color w:val="000000"/>
                    </w:rPr>
                  </w:pPr>
                  <w:r>
                    <w:rPr>
                      <w:rFonts w:ascii="Cambria" w:hAnsi="Cambria" w:eastAsia="Times New Roman" w:cs="Calibri"/>
                      <w:color w:val="000000"/>
                    </w:rPr>
                    <w:t>16</w:t>
                  </w:r>
                  <w:r>
                    <w:rPr>
                      <w:rFonts w:ascii="Cambria" w:hAnsi="Cambria" w:eastAsia="Times New Roman" w:cs="Calibri"/>
                      <w:color w:val="000000"/>
                      <w:vertAlign w:val="superscript"/>
                    </w:rPr>
                    <w:t>th</w:t>
                  </w:r>
                  <w:r>
                    <w:rPr>
                      <w:rFonts w:ascii="Cambria" w:hAnsi="Cambria" w:eastAsia="Times New Roman" w:cs="Calibri"/>
                      <w:color w:val="000000"/>
                    </w:rPr>
                    <w:t xml:space="preserve"> Jan 2024</w:t>
                  </w:r>
                </w:p>
              </w:tc>
            </w:tr>
            <w:tr w14:paraId="6B5D37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9B2DF85">
                  <w:pPr>
                    <w:spacing w:after="0" w:line="240" w:lineRule="auto"/>
                    <w:jc w:val="right"/>
                    <w:rPr>
                      <w:rFonts w:ascii="Cambria" w:hAnsi="Cambria" w:eastAsia="Times New Roman" w:cs="Calibri"/>
                      <w:color w:val="000000"/>
                    </w:rPr>
                  </w:pPr>
                  <w:r>
                    <w:rPr>
                      <w:rFonts w:ascii="Cambria" w:hAnsi="Cambria" w:eastAsia="Times New Roman" w:cs="Calibri"/>
                      <w:color w:val="000000"/>
                    </w:rPr>
                    <w:t>16</w:t>
                  </w:r>
                </w:p>
              </w:tc>
              <w:tc>
                <w:tcPr>
                  <w:tcW w:w="2876" w:type="pct"/>
                  <w:shd w:val="clear" w:color="auto" w:fill="auto"/>
                  <w:noWrap/>
                  <w:vAlign w:val="bottom"/>
                </w:tcPr>
                <w:p w14:paraId="6E35D2A5">
                  <w:pPr>
                    <w:spacing w:after="0" w:line="240" w:lineRule="auto"/>
                    <w:rPr>
                      <w:rFonts w:ascii="Cambria" w:hAnsi="Cambria" w:eastAsia="Times New Roman" w:cs="Calibri"/>
                      <w:color w:val="000000"/>
                    </w:rPr>
                  </w:pPr>
                  <w:r>
                    <w:rPr>
                      <w:rFonts w:ascii="Cambria" w:hAnsi="Cambria" w:eastAsia="Times New Roman" w:cs="Calibri"/>
                      <w:color w:val="000000"/>
                    </w:rPr>
                    <w:t xml:space="preserve">Utarbari Chaudhary tole </w:t>
                  </w:r>
                </w:p>
              </w:tc>
              <w:tc>
                <w:tcPr>
                  <w:tcW w:w="449" w:type="pct"/>
                  <w:shd w:val="clear" w:color="auto" w:fill="auto"/>
                  <w:noWrap/>
                  <w:vAlign w:val="bottom"/>
                </w:tcPr>
                <w:p w14:paraId="21DF0246">
                  <w:pPr>
                    <w:spacing w:after="0" w:line="240" w:lineRule="auto"/>
                    <w:jc w:val="center"/>
                    <w:rPr>
                      <w:rFonts w:ascii="Cambria" w:hAnsi="Cambria" w:eastAsia="Times New Roman" w:cs="Calibri"/>
                      <w:color w:val="000000"/>
                    </w:rPr>
                  </w:pPr>
                  <w:r>
                    <w:rPr>
                      <w:rFonts w:ascii="Cambria" w:hAnsi="Cambria" w:eastAsia="Times New Roman" w:cs="Calibri"/>
                      <w:color w:val="000000"/>
                    </w:rPr>
                    <w:t>3</w:t>
                  </w:r>
                </w:p>
              </w:tc>
              <w:tc>
                <w:tcPr>
                  <w:tcW w:w="401" w:type="pct"/>
                  <w:vAlign w:val="bottom"/>
                </w:tcPr>
                <w:p w14:paraId="0366F480">
                  <w:pPr>
                    <w:spacing w:after="0" w:line="240" w:lineRule="auto"/>
                    <w:jc w:val="center"/>
                    <w:rPr>
                      <w:rFonts w:ascii="Cambria" w:hAnsi="Cambria" w:eastAsia="Times New Roman" w:cs="Calibri"/>
                      <w:color w:val="000000"/>
                    </w:rPr>
                  </w:pPr>
                  <w:r>
                    <w:rPr>
                      <w:rFonts w:ascii="Cambria" w:hAnsi="Cambria" w:eastAsia="Times New Roman" w:cs="Calibri"/>
                      <w:color w:val="000000"/>
                    </w:rPr>
                    <w:t>30</w:t>
                  </w:r>
                </w:p>
              </w:tc>
              <w:tc>
                <w:tcPr>
                  <w:tcW w:w="1004" w:type="pct"/>
                  <w:shd w:val="clear" w:color="auto" w:fill="auto"/>
                  <w:noWrap/>
                  <w:vAlign w:val="bottom"/>
                </w:tcPr>
                <w:p w14:paraId="1FBE8767">
                  <w:pPr>
                    <w:spacing w:after="0" w:line="240" w:lineRule="auto"/>
                    <w:rPr>
                      <w:rFonts w:ascii="Cambria" w:hAnsi="Cambria" w:eastAsia="Times New Roman" w:cs="Calibri"/>
                      <w:color w:val="000000"/>
                    </w:rPr>
                  </w:pPr>
                  <w:r>
                    <w:rPr>
                      <w:rFonts w:ascii="Cambria" w:hAnsi="Cambria" w:eastAsia="Times New Roman" w:cs="Calibri"/>
                      <w:color w:val="000000"/>
                    </w:rPr>
                    <w:t>28</w:t>
                  </w:r>
                  <w:r>
                    <w:rPr>
                      <w:rFonts w:ascii="Cambria" w:hAnsi="Cambria" w:eastAsia="Times New Roman" w:cs="Calibri"/>
                      <w:color w:val="000000"/>
                      <w:vertAlign w:val="superscript"/>
                    </w:rPr>
                    <w:t>th</w:t>
                  </w:r>
                  <w:r>
                    <w:rPr>
                      <w:rFonts w:ascii="Cambria" w:hAnsi="Cambria" w:eastAsia="Times New Roman" w:cs="Calibri"/>
                      <w:color w:val="000000"/>
                    </w:rPr>
                    <w:t xml:space="preserve"> Jan 2024</w:t>
                  </w:r>
                </w:p>
              </w:tc>
            </w:tr>
            <w:tr w14:paraId="5C5F7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72152C15">
                  <w:pPr>
                    <w:spacing w:after="0" w:line="240" w:lineRule="auto"/>
                    <w:jc w:val="right"/>
                    <w:rPr>
                      <w:rFonts w:ascii="Cambria" w:hAnsi="Cambria" w:eastAsia="Times New Roman" w:cs="Calibri"/>
                      <w:color w:val="000000"/>
                    </w:rPr>
                  </w:pPr>
                  <w:r>
                    <w:rPr>
                      <w:rFonts w:ascii="Cambria" w:hAnsi="Cambria" w:eastAsia="Times New Roman" w:cs="Calibri"/>
                      <w:color w:val="000000"/>
                    </w:rPr>
                    <w:t>17</w:t>
                  </w:r>
                </w:p>
              </w:tc>
              <w:tc>
                <w:tcPr>
                  <w:tcW w:w="2876" w:type="pct"/>
                  <w:shd w:val="clear" w:color="auto" w:fill="auto"/>
                  <w:noWrap/>
                  <w:vAlign w:val="bottom"/>
                </w:tcPr>
                <w:p w14:paraId="31491D56">
                  <w:pPr>
                    <w:spacing w:after="0" w:line="240" w:lineRule="auto"/>
                    <w:rPr>
                      <w:rFonts w:ascii="Cambria" w:hAnsi="Cambria" w:eastAsia="Times New Roman" w:cs="Calibri"/>
                      <w:color w:val="000000"/>
                    </w:rPr>
                  </w:pPr>
                  <w:r>
                    <w:rPr>
                      <w:rFonts w:ascii="Cambria" w:hAnsi="Cambria" w:eastAsia="Times New Roman" w:cs="Calibri"/>
                      <w:color w:val="000000"/>
                    </w:rPr>
                    <w:t xml:space="preserve">Brahampur Chaudhary tole </w:t>
                  </w:r>
                </w:p>
              </w:tc>
              <w:tc>
                <w:tcPr>
                  <w:tcW w:w="449" w:type="pct"/>
                  <w:shd w:val="clear" w:color="auto" w:fill="auto"/>
                  <w:noWrap/>
                  <w:vAlign w:val="bottom"/>
                </w:tcPr>
                <w:p w14:paraId="5CF741E2">
                  <w:pPr>
                    <w:spacing w:after="0" w:line="240" w:lineRule="auto"/>
                    <w:jc w:val="center"/>
                    <w:rPr>
                      <w:rFonts w:ascii="Cambria" w:hAnsi="Cambria" w:eastAsia="Times New Roman" w:cs="Calibri"/>
                      <w:color w:val="000000"/>
                    </w:rPr>
                  </w:pPr>
                  <w:r>
                    <w:rPr>
                      <w:rFonts w:ascii="Cambria" w:hAnsi="Cambria" w:eastAsia="Times New Roman" w:cs="Calibri"/>
                      <w:color w:val="000000"/>
                    </w:rPr>
                    <w:t>7</w:t>
                  </w:r>
                </w:p>
              </w:tc>
              <w:tc>
                <w:tcPr>
                  <w:tcW w:w="401" w:type="pct"/>
                  <w:vAlign w:val="bottom"/>
                </w:tcPr>
                <w:p w14:paraId="14A76C8C">
                  <w:pPr>
                    <w:spacing w:after="0" w:line="240" w:lineRule="auto"/>
                    <w:jc w:val="center"/>
                    <w:rPr>
                      <w:rFonts w:ascii="Cambria" w:hAnsi="Cambria" w:eastAsia="Times New Roman" w:cs="Calibri"/>
                      <w:color w:val="000000"/>
                    </w:rPr>
                  </w:pPr>
                  <w:r>
                    <w:rPr>
                      <w:rFonts w:ascii="Cambria" w:hAnsi="Cambria" w:eastAsia="Times New Roman" w:cs="Calibri"/>
                      <w:color w:val="000000"/>
                    </w:rPr>
                    <w:t>73</w:t>
                  </w:r>
                </w:p>
              </w:tc>
              <w:tc>
                <w:tcPr>
                  <w:tcW w:w="1004" w:type="pct"/>
                  <w:shd w:val="clear" w:color="auto" w:fill="auto"/>
                  <w:noWrap/>
                  <w:vAlign w:val="bottom"/>
                </w:tcPr>
                <w:p w14:paraId="75FBEA7B">
                  <w:pPr>
                    <w:spacing w:after="0" w:line="240" w:lineRule="auto"/>
                    <w:rPr>
                      <w:rFonts w:ascii="Cambria" w:hAnsi="Cambria" w:eastAsia="Times New Roman" w:cs="Calibri"/>
                      <w:color w:val="000000"/>
                    </w:rPr>
                  </w:pPr>
                  <w:r>
                    <w:rPr>
                      <w:rFonts w:ascii="Cambria" w:hAnsi="Cambria" w:eastAsia="Times New Roman" w:cs="Calibri"/>
                      <w:color w:val="000000"/>
                    </w:rPr>
                    <w:t>28</w:t>
                  </w:r>
                  <w:r>
                    <w:rPr>
                      <w:rFonts w:ascii="Cambria" w:hAnsi="Cambria" w:eastAsia="Times New Roman" w:cs="Calibri"/>
                      <w:color w:val="000000"/>
                      <w:vertAlign w:val="superscript"/>
                    </w:rPr>
                    <w:t>th</w:t>
                  </w:r>
                  <w:r>
                    <w:rPr>
                      <w:rFonts w:ascii="Cambria" w:hAnsi="Cambria" w:eastAsia="Times New Roman" w:cs="Calibri"/>
                      <w:color w:val="000000"/>
                    </w:rPr>
                    <w:t xml:space="preserve"> Jan 2024</w:t>
                  </w:r>
                </w:p>
              </w:tc>
            </w:tr>
            <w:tr w14:paraId="4C0A4A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5557DC2D">
                  <w:pPr>
                    <w:spacing w:after="0" w:line="240" w:lineRule="auto"/>
                    <w:jc w:val="right"/>
                    <w:rPr>
                      <w:rFonts w:ascii="Cambria" w:hAnsi="Cambria" w:eastAsia="Times New Roman" w:cs="Calibri"/>
                      <w:color w:val="000000"/>
                    </w:rPr>
                  </w:pPr>
                  <w:r>
                    <w:rPr>
                      <w:rFonts w:ascii="Cambria" w:hAnsi="Cambria" w:eastAsia="Times New Roman" w:cs="Calibri"/>
                      <w:color w:val="000000"/>
                    </w:rPr>
                    <w:t>18</w:t>
                  </w:r>
                </w:p>
              </w:tc>
              <w:tc>
                <w:tcPr>
                  <w:tcW w:w="2876" w:type="pct"/>
                  <w:shd w:val="clear" w:color="auto" w:fill="auto"/>
                  <w:noWrap/>
                  <w:vAlign w:val="bottom"/>
                </w:tcPr>
                <w:p w14:paraId="26A69FB0">
                  <w:pPr>
                    <w:spacing w:after="0" w:line="240" w:lineRule="auto"/>
                    <w:rPr>
                      <w:rFonts w:ascii="Cambria" w:hAnsi="Cambria" w:eastAsia="Times New Roman" w:cs="Calibri"/>
                      <w:color w:val="000000"/>
                    </w:rPr>
                  </w:pPr>
                  <w:r>
                    <w:rPr>
                      <w:rFonts w:ascii="Cambria" w:hAnsi="Cambria" w:eastAsia="Times New Roman" w:cs="Calibri"/>
                      <w:color w:val="000000"/>
                    </w:rPr>
                    <w:t xml:space="preserve">Mauhaki Pathargada sah tole  </w:t>
                  </w:r>
                </w:p>
              </w:tc>
              <w:tc>
                <w:tcPr>
                  <w:tcW w:w="449" w:type="pct"/>
                  <w:shd w:val="clear" w:color="auto" w:fill="auto"/>
                  <w:noWrap/>
                  <w:vAlign w:val="bottom"/>
                </w:tcPr>
                <w:p w14:paraId="6148E7A5">
                  <w:pPr>
                    <w:spacing w:after="0" w:line="240" w:lineRule="auto"/>
                    <w:jc w:val="center"/>
                    <w:rPr>
                      <w:rFonts w:ascii="Cambria" w:hAnsi="Cambria" w:eastAsia="Times New Roman" w:cs="Calibri"/>
                      <w:color w:val="000000"/>
                    </w:rPr>
                  </w:pPr>
                  <w:r>
                    <w:rPr>
                      <w:rFonts w:ascii="Cambria" w:hAnsi="Cambria" w:eastAsia="Times New Roman" w:cs="Calibri"/>
                      <w:color w:val="000000"/>
                    </w:rPr>
                    <w:t>9</w:t>
                  </w:r>
                </w:p>
              </w:tc>
              <w:tc>
                <w:tcPr>
                  <w:tcW w:w="401" w:type="pct"/>
                  <w:vAlign w:val="bottom"/>
                </w:tcPr>
                <w:p w14:paraId="44EB946F">
                  <w:pPr>
                    <w:spacing w:after="0" w:line="240" w:lineRule="auto"/>
                    <w:jc w:val="center"/>
                    <w:rPr>
                      <w:rFonts w:ascii="Cambria" w:hAnsi="Cambria" w:eastAsia="Times New Roman" w:cs="Calibri"/>
                      <w:color w:val="000000"/>
                    </w:rPr>
                  </w:pPr>
                  <w:r>
                    <w:rPr>
                      <w:rFonts w:ascii="Cambria" w:hAnsi="Cambria" w:eastAsia="Times New Roman" w:cs="Calibri"/>
                      <w:color w:val="000000"/>
                    </w:rPr>
                    <w:t>92</w:t>
                  </w:r>
                </w:p>
              </w:tc>
              <w:tc>
                <w:tcPr>
                  <w:tcW w:w="1004" w:type="pct"/>
                  <w:shd w:val="clear" w:color="auto" w:fill="auto"/>
                  <w:noWrap/>
                  <w:vAlign w:val="bottom"/>
                </w:tcPr>
                <w:p w14:paraId="1CAA4AF5">
                  <w:pPr>
                    <w:spacing w:after="0" w:line="240" w:lineRule="auto"/>
                    <w:rPr>
                      <w:rFonts w:ascii="Cambria" w:hAnsi="Cambria" w:eastAsia="Times New Roman" w:cs="Calibri"/>
                      <w:color w:val="000000"/>
                    </w:rPr>
                  </w:pPr>
                  <w:r>
                    <w:rPr>
                      <w:rFonts w:ascii="Cambria" w:hAnsi="Cambria" w:eastAsia="Times New Roman" w:cs="Calibri"/>
                      <w:color w:val="000000"/>
                    </w:rPr>
                    <w:t>27</w:t>
                  </w:r>
                  <w:r>
                    <w:rPr>
                      <w:rFonts w:ascii="Cambria" w:hAnsi="Cambria" w:eastAsia="Times New Roman" w:cs="Calibri"/>
                      <w:color w:val="000000"/>
                      <w:vertAlign w:val="superscript"/>
                    </w:rPr>
                    <w:t xml:space="preserve">th </w:t>
                  </w:r>
                  <w:r>
                    <w:rPr>
                      <w:rFonts w:ascii="Cambria" w:hAnsi="Cambria" w:eastAsia="Times New Roman" w:cs="Calibri"/>
                      <w:color w:val="000000"/>
                    </w:rPr>
                    <w:t>Feb 2024</w:t>
                  </w:r>
                </w:p>
              </w:tc>
            </w:tr>
            <w:tr w14:paraId="4585AB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1D1801B">
                  <w:pPr>
                    <w:spacing w:after="0" w:line="240" w:lineRule="auto"/>
                    <w:jc w:val="right"/>
                    <w:rPr>
                      <w:rFonts w:ascii="Cambria" w:hAnsi="Cambria" w:eastAsia="Times New Roman" w:cs="Calibri"/>
                      <w:color w:val="000000"/>
                    </w:rPr>
                  </w:pPr>
                  <w:r>
                    <w:rPr>
                      <w:rFonts w:ascii="Cambria" w:hAnsi="Cambria" w:eastAsia="Times New Roman" w:cs="Calibri"/>
                      <w:color w:val="000000"/>
                    </w:rPr>
                    <w:t>19</w:t>
                  </w:r>
                </w:p>
              </w:tc>
              <w:tc>
                <w:tcPr>
                  <w:tcW w:w="2876" w:type="pct"/>
                  <w:shd w:val="clear" w:color="auto" w:fill="auto"/>
                  <w:noWrap/>
                  <w:vAlign w:val="bottom"/>
                </w:tcPr>
                <w:p w14:paraId="1D2C699F">
                  <w:pPr>
                    <w:spacing w:after="0" w:line="240" w:lineRule="auto"/>
                    <w:rPr>
                      <w:rFonts w:ascii="Cambria" w:hAnsi="Cambria" w:eastAsia="Times New Roman" w:cs="Calibri"/>
                      <w:color w:val="000000"/>
                    </w:rPr>
                  </w:pPr>
                  <w:r>
                    <w:rPr>
                      <w:rFonts w:ascii="Cambria" w:hAnsi="Cambria" w:eastAsia="Times New Roman" w:cs="Calibri"/>
                      <w:color w:val="000000"/>
                    </w:rPr>
                    <w:t xml:space="preserve">Tarahi Sah tole </w:t>
                  </w:r>
                </w:p>
              </w:tc>
              <w:tc>
                <w:tcPr>
                  <w:tcW w:w="449" w:type="pct"/>
                  <w:shd w:val="clear" w:color="auto" w:fill="auto"/>
                  <w:noWrap/>
                  <w:vAlign w:val="bottom"/>
                </w:tcPr>
                <w:p w14:paraId="4BDCBC1F">
                  <w:pPr>
                    <w:spacing w:after="0" w:line="240" w:lineRule="auto"/>
                    <w:jc w:val="center"/>
                    <w:rPr>
                      <w:rFonts w:ascii="Cambria" w:hAnsi="Cambria" w:eastAsia="Times New Roman" w:cs="Calibri"/>
                      <w:color w:val="000000"/>
                    </w:rPr>
                  </w:pPr>
                  <w:r>
                    <w:rPr>
                      <w:rFonts w:ascii="Cambria" w:hAnsi="Cambria" w:eastAsia="Times New Roman" w:cs="Calibri"/>
                      <w:color w:val="000000"/>
                    </w:rPr>
                    <w:t>5</w:t>
                  </w:r>
                </w:p>
              </w:tc>
              <w:tc>
                <w:tcPr>
                  <w:tcW w:w="401" w:type="pct"/>
                  <w:vAlign w:val="bottom"/>
                </w:tcPr>
                <w:p w14:paraId="6E29D66A">
                  <w:pPr>
                    <w:spacing w:after="0" w:line="240" w:lineRule="auto"/>
                    <w:jc w:val="center"/>
                    <w:rPr>
                      <w:rFonts w:ascii="Cambria" w:hAnsi="Cambria" w:eastAsia="Times New Roman" w:cs="Calibri"/>
                      <w:color w:val="000000"/>
                    </w:rPr>
                  </w:pPr>
                  <w:r>
                    <w:rPr>
                      <w:rFonts w:ascii="Cambria" w:hAnsi="Cambria" w:eastAsia="Times New Roman" w:cs="Calibri"/>
                      <w:color w:val="000000"/>
                    </w:rPr>
                    <w:t>40</w:t>
                  </w:r>
                </w:p>
              </w:tc>
              <w:tc>
                <w:tcPr>
                  <w:tcW w:w="1004" w:type="pct"/>
                  <w:shd w:val="clear" w:color="auto" w:fill="auto"/>
                  <w:noWrap/>
                  <w:vAlign w:val="bottom"/>
                </w:tcPr>
                <w:p w14:paraId="56138297">
                  <w:pPr>
                    <w:spacing w:after="0" w:line="240" w:lineRule="auto"/>
                    <w:rPr>
                      <w:rFonts w:ascii="Cambria" w:hAnsi="Cambria" w:eastAsia="Times New Roman" w:cs="Calibri"/>
                      <w:color w:val="000000"/>
                    </w:rPr>
                  </w:pPr>
                  <w:r>
                    <w:rPr>
                      <w:rFonts w:ascii="Cambria" w:hAnsi="Cambria" w:eastAsia="Times New Roman" w:cs="Calibri"/>
                      <w:color w:val="000000"/>
                    </w:rPr>
                    <w:t>29</w:t>
                  </w:r>
                  <w:r>
                    <w:rPr>
                      <w:rFonts w:ascii="Cambria" w:hAnsi="Cambria" w:eastAsia="Times New Roman" w:cs="Calibri"/>
                      <w:color w:val="000000"/>
                      <w:vertAlign w:val="superscript"/>
                    </w:rPr>
                    <w:t>th</w:t>
                  </w:r>
                  <w:r>
                    <w:rPr>
                      <w:rFonts w:ascii="Cambria" w:hAnsi="Cambria" w:eastAsia="Times New Roman" w:cs="Calibri"/>
                      <w:color w:val="000000"/>
                    </w:rPr>
                    <w:t xml:space="preserve"> Feb 2024</w:t>
                  </w:r>
                </w:p>
              </w:tc>
            </w:tr>
            <w:tr w14:paraId="159BBB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341EB199">
                  <w:pPr>
                    <w:spacing w:after="0" w:line="240" w:lineRule="auto"/>
                    <w:jc w:val="right"/>
                    <w:rPr>
                      <w:rFonts w:ascii="Cambria" w:hAnsi="Cambria" w:eastAsia="Times New Roman" w:cs="Calibri"/>
                      <w:color w:val="000000"/>
                    </w:rPr>
                  </w:pPr>
                  <w:r>
                    <w:rPr>
                      <w:rFonts w:ascii="Cambria" w:hAnsi="Cambria" w:eastAsia="Times New Roman" w:cs="Calibri"/>
                      <w:color w:val="000000"/>
                    </w:rPr>
                    <w:t>20</w:t>
                  </w:r>
                </w:p>
              </w:tc>
              <w:tc>
                <w:tcPr>
                  <w:tcW w:w="2876" w:type="pct"/>
                  <w:shd w:val="clear" w:color="auto" w:fill="auto"/>
                  <w:noWrap/>
                  <w:vAlign w:val="bottom"/>
                </w:tcPr>
                <w:p w14:paraId="18900789">
                  <w:pPr>
                    <w:spacing w:after="0" w:line="240" w:lineRule="auto"/>
                    <w:rPr>
                      <w:rFonts w:ascii="Cambria" w:hAnsi="Cambria" w:eastAsia="Times New Roman" w:cs="Calibri"/>
                      <w:color w:val="000000"/>
                    </w:rPr>
                  </w:pPr>
                  <w:r>
                    <w:rPr>
                      <w:rFonts w:ascii="Cambria" w:hAnsi="Cambria" w:eastAsia="Times New Roman" w:cs="Calibri"/>
                      <w:color w:val="000000"/>
                    </w:rPr>
                    <w:t xml:space="preserve">Banaula Chaudhary/Muslim tole </w:t>
                  </w:r>
                </w:p>
              </w:tc>
              <w:tc>
                <w:tcPr>
                  <w:tcW w:w="449" w:type="pct"/>
                  <w:shd w:val="clear" w:color="auto" w:fill="auto"/>
                  <w:noWrap/>
                  <w:vAlign w:val="bottom"/>
                </w:tcPr>
                <w:p w14:paraId="687DDB26">
                  <w:pPr>
                    <w:spacing w:after="0" w:line="240" w:lineRule="auto"/>
                    <w:jc w:val="center"/>
                    <w:rPr>
                      <w:rFonts w:ascii="Cambria" w:hAnsi="Cambria" w:eastAsia="Times New Roman" w:cs="Calibri"/>
                      <w:color w:val="000000"/>
                    </w:rPr>
                  </w:pPr>
                  <w:r>
                    <w:rPr>
                      <w:rFonts w:ascii="Cambria" w:hAnsi="Cambria" w:eastAsia="Times New Roman" w:cs="Calibri"/>
                      <w:color w:val="000000"/>
                    </w:rPr>
                    <w:t>10</w:t>
                  </w:r>
                </w:p>
              </w:tc>
              <w:tc>
                <w:tcPr>
                  <w:tcW w:w="401" w:type="pct"/>
                  <w:vAlign w:val="bottom"/>
                </w:tcPr>
                <w:p w14:paraId="3F4D2C7A">
                  <w:pPr>
                    <w:spacing w:after="0" w:line="240" w:lineRule="auto"/>
                    <w:jc w:val="center"/>
                    <w:rPr>
                      <w:rFonts w:ascii="Cambria" w:hAnsi="Cambria" w:eastAsia="Times New Roman" w:cs="Calibri"/>
                      <w:color w:val="000000"/>
                    </w:rPr>
                  </w:pPr>
                  <w:r>
                    <w:rPr>
                      <w:rFonts w:ascii="Cambria" w:hAnsi="Cambria" w:eastAsia="Times New Roman" w:cs="Calibri"/>
                      <w:color w:val="000000"/>
                    </w:rPr>
                    <w:t>42</w:t>
                  </w:r>
                </w:p>
              </w:tc>
              <w:tc>
                <w:tcPr>
                  <w:tcW w:w="1004" w:type="pct"/>
                  <w:shd w:val="clear" w:color="auto" w:fill="auto"/>
                  <w:noWrap/>
                  <w:vAlign w:val="bottom"/>
                </w:tcPr>
                <w:p w14:paraId="0EB01ED6">
                  <w:pPr>
                    <w:spacing w:after="0" w:line="240" w:lineRule="auto"/>
                    <w:rPr>
                      <w:rFonts w:ascii="Cambria" w:hAnsi="Cambria" w:eastAsia="Times New Roman" w:cs="Calibri"/>
                      <w:color w:val="000000"/>
                    </w:rPr>
                  </w:pPr>
                  <w:r>
                    <w:rPr>
                      <w:rFonts w:ascii="Cambria" w:hAnsi="Cambria" w:eastAsia="Times New Roman" w:cs="Calibri"/>
                      <w:color w:val="000000"/>
                    </w:rPr>
                    <w:t>20</w:t>
                  </w:r>
                  <w:r>
                    <w:rPr>
                      <w:rFonts w:ascii="Cambria" w:hAnsi="Cambria" w:eastAsia="Times New Roman" w:cs="Calibri"/>
                      <w:color w:val="000000"/>
                      <w:vertAlign w:val="superscript"/>
                    </w:rPr>
                    <w:t>th</w:t>
                  </w:r>
                  <w:r>
                    <w:rPr>
                      <w:rFonts w:ascii="Cambria" w:hAnsi="Cambria" w:eastAsia="Times New Roman" w:cs="Calibri"/>
                      <w:color w:val="000000"/>
                    </w:rPr>
                    <w:t xml:space="preserve"> March 2024</w:t>
                  </w:r>
                </w:p>
              </w:tc>
            </w:tr>
            <w:tr w14:paraId="30BE6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12713916">
                  <w:pPr>
                    <w:spacing w:after="0" w:line="240" w:lineRule="auto"/>
                    <w:jc w:val="right"/>
                    <w:rPr>
                      <w:rFonts w:ascii="Cambria" w:hAnsi="Cambria" w:eastAsia="Times New Roman" w:cs="Calibri"/>
                      <w:color w:val="000000"/>
                    </w:rPr>
                  </w:pPr>
                  <w:r>
                    <w:rPr>
                      <w:rFonts w:ascii="Cambria" w:hAnsi="Cambria" w:eastAsia="Times New Roman" w:cs="Calibri"/>
                      <w:color w:val="000000"/>
                    </w:rPr>
                    <w:t>21</w:t>
                  </w:r>
                </w:p>
              </w:tc>
              <w:tc>
                <w:tcPr>
                  <w:tcW w:w="2876" w:type="pct"/>
                  <w:shd w:val="clear" w:color="auto" w:fill="auto"/>
                  <w:noWrap/>
                  <w:vAlign w:val="bottom"/>
                </w:tcPr>
                <w:p w14:paraId="1CA7AC3A">
                  <w:pPr>
                    <w:spacing w:after="0" w:line="240" w:lineRule="auto"/>
                    <w:rPr>
                      <w:rFonts w:ascii="Cambria" w:hAnsi="Cambria" w:eastAsia="Times New Roman" w:cs="Calibri"/>
                      <w:color w:val="000000"/>
                    </w:rPr>
                  </w:pPr>
                  <w:r>
                    <w:rPr>
                      <w:rFonts w:ascii="Cambria" w:hAnsi="Cambria" w:eastAsia="Times New Roman" w:cs="Calibri"/>
                      <w:color w:val="000000"/>
                    </w:rPr>
                    <w:t xml:space="preserve">Sakhuwagoth Chaudhary, Yadav, Mehta, Muslim tole </w:t>
                  </w:r>
                </w:p>
              </w:tc>
              <w:tc>
                <w:tcPr>
                  <w:tcW w:w="449" w:type="pct"/>
                  <w:shd w:val="clear" w:color="auto" w:fill="auto"/>
                  <w:noWrap/>
                  <w:vAlign w:val="bottom"/>
                </w:tcPr>
                <w:p w14:paraId="6786FF7D">
                  <w:pPr>
                    <w:spacing w:after="0" w:line="240" w:lineRule="auto"/>
                    <w:jc w:val="center"/>
                    <w:rPr>
                      <w:rFonts w:ascii="Cambria" w:hAnsi="Cambria" w:eastAsia="Times New Roman" w:cs="Calibri"/>
                      <w:color w:val="000000"/>
                    </w:rPr>
                  </w:pPr>
                  <w:r>
                    <w:rPr>
                      <w:rFonts w:ascii="Cambria" w:hAnsi="Cambria" w:eastAsia="Times New Roman" w:cs="Calibri"/>
                      <w:color w:val="000000"/>
                    </w:rPr>
                    <w:t>9</w:t>
                  </w:r>
                </w:p>
              </w:tc>
              <w:tc>
                <w:tcPr>
                  <w:tcW w:w="401" w:type="pct"/>
                  <w:vAlign w:val="bottom"/>
                </w:tcPr>
                <w:p w14:paraId="4104571F">
                  <w:pPr>
                    <w:spacing w:after="0" w:line="240" w:lineRule="auto"/>
                    <w:jc w:val="center"/>
                    <w:rPr>
                      <w:rFonts w:ascii="Cambria" w:hAnsi="Cambria" w:eastAsia="Times New Roman" w:cs="Calibri"/>
                      <w:color w:val="000000"/>
                    </w:rPr>
                  </w:pPr>
                  <w:r>
                    <w:rPr>
                      <w:rFonts w:ascii="Cambria" w:hAnsi="Cambria" w:eastAsia="Times New Roman" w:cs="Calibri"/>
                      <w:color w:val="000000"/>
                    </w:rPr>
                    <w:t>65</w:t>
                  </w:r>
                </w:p>
              </w:tc>
              <w:tc>
                <w:tcPr>
                  <w:tcW w:w="1004" w:type="pct"/>
                  <w:shd w:val="clear" w:color="auto" w:fill="auto"/>
                  <w:noWrap/>
                  <w:vAlign w:val="bottom"/>
                </w:tcPr>
                <w:p w14:paraId="5E8F0BA3">
                  <w:pPr>
                    <w:spacing w:after="0" w:line="240" w:lineRule="auto"/>
                    <w:rPr>
                      <w:rFonts w:ascii="Cambria" w:hAnsi="Cambria" w:eastAsia="Times New Roman" w:cs="Calibri"/>
                      <w:color w:val="000000"/>
                    </w:rPr>
                  </w:pPr>
                  <w:r>
                    <w:rPr>
                      <w:rFonts w:ascii="Cambria" w:hAnsi="Cambria" w:eastAsia="Times New Roman" w:cs="Calibri"/>
                      <w:color w:val="000000"/>
                    </w:rPr>
                    <w:t>26</w:t>
                  </w:r>
                  <w:r>
                    <w:rPr>
                      <w:rFonts w:ascii="Cambria" w:hAnsi="Cambria" w:eastAsia="Times New Roman" w:cs="Calibri"/>
                      <w:color w:val="000000"/>
                      <w:vertAlign w:val="superscript"/>
                    </w:rPr>
                    <w:t xml:space="preserve">th </w:t>
                  </w:r>
                  <w:r>
                    <w:rPr>
                      <w:rFonts w:ascii="Cambria" w:hAnsi="Cambria" w:eastAsia="Times New Roman" w:cs="Calibri"/>
                      <w:color w:val="000000"/>
                    </w:rPr>
                    <w:t>April, 2024</w:t>
                  </w:r>
                </w:p>
              </w:tc>
            </w:tr>
            <w:tr w14:paraId="64E9F9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12C56865">
                  <w:pPr>
                    <w:spacing w:after="0" w:line="240" w:lineRule="auto"/>
                    <w:jc w:val="right"/>
                    <w:rPr>
                      <w:rFonts w:ascii="Cambria" w:hAnsi="Cambria" w:eastAsia="Times New Roman" w:cs="Calibri"/>
                      <w:color w:val="000000"/>
                    </w:rPr>
                  </w:pPr>
                  <w:r>
                    <w:rPr>
                      <w:rFonts w:ascii="Cambria" w:hAnsi="Cambria" w:eastAsia="Times New Roman" w:cs="Calibri"/>
                      <w:color w:val="000000"/>
                    </w:rPr>
                    <w:t>22</w:t>
                  </w:r>
                </w:p>
              </w:tc>
              <w:tc>
                <w:tcPr>
                  <w:tcW w:w="2876" w:type="pct"/>
                  <w:shd w:val="clear" w:color="auto" w:fill="auto"/>
                  <w:noWrap/>
                  <w:vAlign w:val="bottom"/>
                </w:tcPr>
                <w:p w14:paraId="3A4296FA">
                  <w:pPr>
                    <w:spacing w:after="0" w:line="240" w:lineRule="auto"/>
                    <w:rPr>
                      <w:rFonts w:ascii="Cambria" w:hAnsi="Cambria" w:eastAsia="Times New Roman" w:cs="Calibri"/>
                      <w:color w:val="000000"/>
                    </w:rPr>
                  </w:pPr>
                  <w:r>
                    <w:rPr>
                      <w:rFonts w:ascii="Cambria" w:hAnsi="Cambria" w:eastAsia="Times New Roman" w:cs="Calibri"/>
                      <w:color w:val="000000"/>
                    </w:rPr>
                    <w:t xml:space="preserve">Hariraha Chaudhary tole </w:t>
                  </w:r>
                </w:p>
              </w:tc>
              <w:tc>
                <w:tcPr>
                  <w:tcW w:w="449" w:type="pct"/>
                  <w:shd w:val="clear" w:color="auto" w:fill="auto"/>
                  <w:noWrap/>
                  <w:vAlign w:val="bottom"/>
                </w:tcPr>
                <w:p w14:paraId="27A6B5B6">
                  <w:pPr>
                    <w:spacing w:after="0" w:line="240" w:lineRule="auto"/>
                    <w:jc w:val="center"/>
                    <w:rPr>
                      <w:rFonts w:ascii="Cambria" w:hAnsi="Cambria" w:eastAsia="Times New Roman" w:cs="Calibri"/>
                      <w:color w:val="000000"/>
                    </w:rPr>
                  </w:pPr>
                  <w:r>
                    <w:rPr>
                      <w:rFonts w:ascii="Cambria" w:hAnsi="Cambria" w:eastAsia="Times New Roman" w:cs="Calibri"/>
                      <w:color w:val="000000"/>
                    </w:rPr>
                    <w:t>2</w:t>
                  </w:r>
                </w:p>
              </w:tc>
              <w:tc>
                <w:tcPr>
                  <w:tcW w:w="401" w:type="pct"/>
                  <w:vAlign w:val="bottom"/>
                </w:tcPr>
                <w:p w14:paraId="4195C622">
                  <w:pPr>
                    <w:spacing w:after="0" w:line="240" w:lineRule="auto"/>
                    <w:jc w:val="center"/>
                    <w:rPr>
                      <w:rFonts w:ascii="Cambria" w:hAnsi="Cambria" w:eastAsia="Times New Roman" w:cs="Calibri"/>
                      <w:color w:val="000000"/>
                    </w:rPr>
                  </w:pPr>
                  <w:r>
                    <w:rPr>
                      <w:rFonts w:ascii="Cambria" w:hAnsi="Cambria" w:eastAsia="Times New Roman" w:cs="Calibri"/>
                      <w:color w:val="000000"/>
                    </w:rPr>
                    <w:t>68</w:t>
                  </w:r>
                </w:p>
              </w:tc>
              <w:tc>
                <w:tcPr>
                  <w:tcW w:w="1004" w:type="pct"/>
                  <w:shd w:val="clear" w:color="auto" w:fill="auto"/>
                  <w:noWrap/>
                  <w:vAlign w:val="bottom"/>
                </w:tcPr>
                <w:p w14:paraId="29DED6FA">
                  <w:pPr>
                    <w:spacing w:after="0" w:line="240" w:lineRule="auto"/>
                    <w:rPr>
                      <w:rFonts w:ascii="Cambria" w:hAnsi="Cambria" w:eastAsia="Times New Roman" w:cs="Calibri"/>
                      <w:color w:val="000000"/>
                    </w:rPr>
                  </w:pPr>
                  <w:r>
                    <w:rPr>
                      <w:rFonts w:ascii="Cambria" w:hAnsi="Cambria" w:eastAsia="Times New Roman" w:cs="Calibri"/>
                      <w:color w:val="000000"/>
                    </w:rPr>
                    <w:t>18</w:t>
                  </w:r>
                  <w:r>
                    <w:rPr>
                      <w:rFonts w:ascii="Cambria" w:hAnsi="Cambria" w:eastAsia="Times New Roman" w:cs="Calibri"/>
                      <w:color w:val="000000"/>
                      <w:vertAlign w:val="superscript"/>
                    </w:rPr>
                    <w:t>th</w:t>
                  </w:r>
                  <w:r>
                    <w:rPr>
                      <w:rFonts w:ascii="Cambria" w:hAnsi="Cambria" w:eastAsia="Times New Roman" w:cs="Calibri"/>
                      <w:color w:val="000000"/>
                    </w:rPr>
                    <w:t xml:space="preserve"> June 2024</w:t>
                  </w:r>
                </w:p>
              </w:tc>
            </w:tr>
            <w:tr w14:paraId="74AC02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DDD9C4" w:themeFill="background2" w:themeFillShade="E6"/>
                  <w:noWrap/>
                  <w:vAlign w:val="bottom"/>
                </w:tcPr>
                <w:p w14:paraId="7F10DFCB">
                  <w:pPr>
                    <w:spacing w:after="0" w:line="240" w:lineRule="auto"/>
                    <w:rPr>
                      <w:rFonts w:ascii="Cambria" w:hAnsi="Cambria" w:eastAsia="Times New Roman" w:cs="Calibri"/>
                      <w:b/>
                      <w:bCs/>
                      <w:color w:val="000000"/>
                    </w:rPr>
                  </w:pPr>
                  <w:r>
                    <w:rPr>
                      <w:rFonts w:ascii="Cambria" w:hAnsi="Cambria" w:eastAsia="Times New Roman" w:cs="Calibri"/>
                      <w:b/>
                      <w:bCs/>
                      <w:color w:val="000000"/>
                    </w:rPr>
                    <w:t> D</w:t>
                  </w:r>
                </w:p>
              </w:tc>
              <w:tc>
                <w:tcPr>
                  <w:tcW w:w="2876" w:type="pct"/>
                  <w:shd w:val="clear" w:color="auto" w:fill="DDD9C4" w:themeFill="background2" w:themeFillShade="E6"/>
                  <w:noWrap/>
                  <w:vAlign w:val="bottom"/>
                </w:tcPr>
                <w:p w14:paraId="45665B9E">
                  <w:pPr>
                    <w:spacing w:after="0" w:line="240" w:lineRule="auto"/>
                    <w:rPr>
                      <w:rFonts w:ascii="Cambria" w:hAnsi="Cambria" w:eastAsia="Times New Roman" w:cs="Calibri"/>
                      <w:b/>
                      <w:bCs/>
                      <w:color w:val="000000"/>
                    </w:rPr>
                  </w:pPr>
                  <w:r>
                    <w:rPr>
                      <w:rFonts w:ascii="Cambria" w:hAnsi="Cambria" w:eastAsia="Times New Roman" w:cs="Calibri"/>
                      <w:b/>
                      <w:bCs/>
                      <w:color w:val="000000"/>
                    </w:rPr>
                    <w:t>Rajgadh Rural Municipality</w:t>
                  </w:r>
                </w:p>
              </w:tc>
              <w:tc>
                <w:tcPr>
                  <w:tcW w:w="449" w:type="pct"/>
                  <w:shd w:val="clear" w:color="auto" w:fill="DDD9C4" w:themeFill="background2" w:themeFillShade="E6"/>
                  <w:noWrap/>
                  <w:vAlign w:val="bottom"/>
                </w:tcPr>
                <w:p w14:paraId="02D59365">
                  <w:pPr>
                    <w:spacing w:after="0" w:line="240" w:lineRule="auto"/>
                    <w:jc w:val="center"/>
                    <w:rPr>
                      <w:rFonts w:ascii="Cambria" w:hAnsi="Cambria" w:eastAsia="Times New Roman" w:cs="Calibri"/>
                      <w:color w:val="000000"/>
                    </w:rPr>
                  </w:pPr>
                </w:p>
              </w:tc>
              <w:tc>
                <w:tcPr>
                  <w:tcW w:w="401" w:type="pct"/>
                  <w:shd w:val="clear" w:color="auto" w:fill="DDD9C4" w:themeFill="background2" w:themeFillShade="E6"/>
                  <w:vAlign w:val="bottom"/>
                </w:tcPr>
                <w:p w14:paraId="568438BF">
                  <w:pPr>
                    <w:spacing w:after="0" w:line="240" w:lineRule="auto"/>
                    <w:jc w:val="center"/>
                    <w:rPr>
                      <w:rFonts w:ascii="Cambria" w:hAnsi="Cambria" w:eastAsia="Times New Roman" w:cs="Calibri"/>
                      <w:color w:val="000000"/>
                    </w:rPr>
                  </w:pPr>
                </w:p>
              </w:tc>
              <w:tc>
                <w:tcPr>
                  <w:tcW w:w="1004" w:type="pct"/>
                  <w:shd w:val="clear" w:color="auto" w:fill="DDD9C4" w:themeFill="background2" w:themeFillShade="E6"/>
                  <w:noWrap/>
                  <w:vAlign w:val="bottom"/>
                </w:tcPr>
                <w:p w14:paraId="2981D3ED">
                  <w:pPr>
                    <w:spacing w:after="0" w:line="240" w:lineRule="auto"/>
                    <w:rPr>
                      <w:rFonts w:ascii="Cambria" w:hAnsi="Cambria" w:eastAsia="Times New Roman" w:cs="Calibri"/>
                      <w:color w:val="000000"/>
                    </w:rPr>
                  </w:pPr>
                  <w:r>
                    <w:rPr>
                      <w:rFonts w:ascii="Cambria" w:hAnsi="Cambria" w:eastAsia="Times New Roman" w:cs="Calibri"/>
                      <w:color w:val="000000"/>
                    </w:rPr>
                    <w:t> </w:t>
                  </w:r>
                </w:p>
              </w:tc>
            </w:tr>
            <w:tr w14:paraId="3CCAD1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5D901C7">
                  <w:pPr>
                    <w:spacing w:after="0" w:line="240" w:lineRule="auto"/>
                    <w:jc w:val="right"/>
                    <w:rPr>
                      <w:rFonts w:ascii="Cambria" w:hAnsi="Cambria" w:eastAsia="Times New Roman" w:cs="Calibri"/>
                      <w:color w:val="000000"/>
                    </w:rPr>
                  </w:pPr>
                  <w:r>
                    <w:rPr>
                      <w:rFonts w:ascii="Cambria" w:hAnsi="Cambria" w:eastAsia="Times New Roman" w:cs="Calibri"/>
                      <w:color w:val="000000"/>
                    </w:rPr>
                    <w:t>23</w:t>
                  </w:r>
                </w:p>
              </w:tc>
              <w:tc>
                <w:tcPr>
                  <w:tcW w:w="2876" w:type="pct"/>
                  <w:shd w:val="clear" w:color="auto" w:fill="auto"/>
                  <w:noWrap/>
                  <w:vAlign w:val="bottom"/>
                </w:tcPr>
                <w:p w14:paraId="7125E577">
                  <w:pPr>
                    <w:spacing w:after="0" w:line="240" w:lineRule="auto"/>
                    <w:rPr>
                      <w:rFonts w:ascii="Cambria" w:hAnsi="Cambria" w:eastAsia="Times New Roman" w:cs="Calibri"/>
                      <w:color w:val="000000"/>
                    </w:rPr>
                  </w:pPr>
                  <w:r>
                    <w:rPr>
                      <w:rFonts w:ascii="Cambria" w:hAnsi="Cambria" w:eastAsia="Times New Roman" w:cs="Calibri"/>
                      <w:color w:val="000000"/>
                    </w:rPr>
                    <w:t xml:space="preserve">Jamuwa Sah mandal tole </w:t>
                  </w:r>
                </w:p>
              </w:tc>
              <w:tc>
                <w:tcPr>
                  <w:tcW w:w="449" w:type="pct"/>
                  <w:shd w:val="clear" w:color="auto" w:fill="auto"/>
                  <w:noWrap/>
                  <w:vAlign w:val="bottom"/>
                </w:tcPr>
                <w:p w14:paraId="55E0EC95">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30E0EEC4">
                  <w:pPr>
                    <w:spacing w:after="0" w:line="240" w:lineRule="auto"/>
                    <w:jc w:val="center"/>
                    <w:rPr>
                      <w:rFonts w:ascii="Cambria" w:hAnsi="Cambria" w:eastAsia="Times New Roman" w:cs="Calibri"/>
                      <w:color w:val="000000"/>
                    </w:rPr>
                  </w:pPr>
                  <w:r>
                    <w:rPr>
                      <w:rFonts w:ascii="Cambria" w:hAnsi="Cambria" w:eastAsia="Times New Roman" w:cs="Calibri"/>
                      <w:color w:val="000000"/>
                    </w:rPr>
                    <w:t>48</w:t>
                  </w:r>
                </w:p>
              </w:tc>
              <w:tc>
                <w:tcPr>
                  <w:tcW w:w="1004" w:type="pct"/>
                  <w:shd w:val="clear" w:color="auto" w:fill="auto"/>
                  <w:noWrap/>
                  <w:vAlign w:val="bottom"/>
                </w:tcPr>
                <w:p w14:paraId="4034987D">
                  <w:pPr>
                    <w:spacing w:after="0" w:line="240" w:lineRule="auto"/>
                    <w:rPr>
                      <w:rFonts w:ascii="Cambria" w:hAnsi="Cambria" w:eastAsia="Times New Roman" w:cs="Calibri"/>
                      <w:color w:val="000000"/>
                    </w:rPr>
                  </w:pPr>
                  <w:r>
                    <w:rPr>
                      <w:rFonts w:ascii="Cambria" w:hAnsi="Cambria" w:eastAsia="Times New Roman" w:cs="Calibri"/>
                      <w:color w:val="000000"/>
                    </w:rPr>
                    <w:t>29</w:t>
                  </w:r>
                  <w:r>
                    <w:rPr>
                      <w:rFonts w:ascii="Cambria" w:hAnsi="Cambria" w:eastAsia="Times New Roman" w:cs="Calibri"/>
                      <w:color w:val="000000"/>
                      <w:vertAlign w:val="superscript"/>
                    </w:rPr>
                    <w:t xml:space="preserve">th </w:t>
                  </w:r>
                  <w:r>
                    <w:rPr>
                      <w:rFonts w:ascii="Cambria" w:hAnsi="Cambria" w:eastAsia="Times New Roman" w:cs="Calibri"/>
                      <w:color w:val="000000"/>
                    </w:rPr>
                    <w:t>Feb 2024</w:t>
                  </w:r>
                </w:p>
              </w:tc>
            </w:tr>
            <w:tr w14:paraId="67589C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BD79A6C">
                  <w:pPr>
                    <w:spacing w:after="0" w:line="240" w:lineRule="auto"/>
                    <w:jc w:val="right"/>
                    <w:rPr>
                      <w:rFonts w:ascii="Cambria" w:hAnsi="Cambria" w:eastAsia="Times New Roman" w:cs="Calibri"/>
                      <w:color w:val="000000"/>
                    </w:rPr>
                  </w:pPr>
                  <w:r>
                    <w:rPr>
                      <w:rFonts w:ascii="Cambria" w:hAnsi="Cambria" w:eastAsia="Times New Roman" w:cs="Calibri"/>
                      <w:color w:val="000000"/>
                    </w:rPr>
                    <w:t>24</w:t>
                  </w:r>
                </w:p>
              </w:tc>
              <w:tc>
                <w:tcPr>
                  <w:tcW w:w="2876" w:type="pct"/>
                  <w:shd w:val="clear" w:color="auto" w:fill="auto"/>
                  <w:noWrap/>
                  <w:vAlign w:val="bottom"/>
                </w:tcPr>
                <w:p w14:paraId="294BF1C9">
                  <w:pPr>
                    <w:spacing w:after="0" w:line="240" w:lineRule="auto"/>
                    <w:rPr>
                      <w:rFonts w:ascii="Cambria" w:hAnsi="Cambria" w:eastAsia="Times New Roman" w:cs="Calibri"/>
                      <w:color w:val="000000"/>
                    </w:rPr>
                  </w:pPr>
                  <w:r>
                    <w:rPr>
                      <w:rFonts w:ascii="Cambria" w:hAnsi="Cambria" w:eastAsia="Times New Roman" w:cs="Calibri"/>
                      <w:color w:val="000000"/>
                    </w:rPr>
                    <w:t xml:space="preserve">Nargho Yadav tole </w:t>
                  </w:r>
                </w:p>
              </w:tc>
              <w:tc>
                <w:tcPr>
                  <w:tcW w:w="449" w:type="pct"/>
                  <w:shd w:val="clear" w:color="auto" w:fill="auto"/>
                  <w:noWrap/>
                  <w:vAlign w:val="bottom"/>
                </w:tcPr>
                <w:p w14:paraId="6187699C">
                  <w:pPr>
                    <w:spacing w:after="0" w:line="240" w:lineRule="auto"/>
                    <w:jc w:val="center"/>
                    <w:rPr>
                      <w:rFonts w:ascii="Cambria" w:hAnsi="Cambria" w:eastAsia="Times New Roman" w:cs="Calibri"/>
                      <w:color w:val="000000"/>
                    </w:rPr>
                  </w:pPr>
                  <w:r>
                    <w:rPr>
                      <w:rFonts w:ascii="Cambria" w:hAnsi="Cambria" w:eastAsia="Times New Roman" w:cs="Calibri"/>
                      <w:color w:val="000000"/>
                    </w:rPr>
                    <w:t>3</w:t>
                  </w:r>
                </w:p>
              </w:tc>
              <w:tc>
                <w:tcPr>
                  <w:tcW w:w="401" w:type="pct"/>
                  <w:vAlign w:val="bottom"/>
                </w:tcPr>
                <w:p w14:paraId="22EB6B5A">
                  <w:pPr>
                    <w:spacing w:after="0" w:line="240" w:lineRule="auto"/>
                    <w:jc w:val="center"/>
                    <w:rPr>
                      <w:rFonts w:ascii="Cambria" w:hAnsi="Cambria" w:eastAsia="Times New Roman" w:cs="Calibri"/>
                      <w:color w:val="000000"/>
                    </w:rPr>
                  </w:pPr>
                  <w:r>
                    <w:rPr>
                      <w:rFonts w:ascii="Cambria" w:hAnsi="Cambria" w:eastAsia="Times New Roman" w:cs="Calibri"/>
                      <w:color w:val="000000"/>
                    </w:rPr>
                    <w:t>41</w:t>
                  </w:r>
                </w:p>
              </w:tc>
              <w:tc>
                <w:tcPr>
                  <w:tcW w:w="1004" w:type="pct"/>
                  <w:shd w:val="clear" w:color="auto" w:fill="auto"/>
                  <w:noWrap/>
                  <w:vAlign w:val="bottom"/>
                </w:tcPr>
                <w:p w14:paraId="3C8221D4">
                  <w:pPr>
                    <w:spacing w:after="0" w:line="240" w:lineRule="auto"/>
                    <w:rPr>
                      <w:rFonts w:ascii="Cambria" w:hAnsi="Cambria" w:eastAsia="Times New Roman" w:cs="Calibri"/>
                      <w:color w:val="000000"/>
                    </w:rPr>
                  </w:pPr>
                  <w:r>
                    <w:rPr>
                      <w:rFonts w:ascii="Cambria" w:hAnsi="Cambria" w:eastAsia="Times New Roman" w:cs="Calibri"/>
                      <w:color w:val="000000"/>
                    </w:rPr>
                    <w:t>28</w:t>
                  </w:r>
                  <w:r>
                    <w:rPr>
                      <w:rFonts w:ascii="Cambria" w:hAnsi="Cambria" w:eastAsia="Times New Roman" w:cs="Calibri"/>
                      <w:color w:val="000000"/>
                      <w:vertAlign w:val="superscript"/>
                    </w:rPr>
                    <w:t xml:space="preserve">th </w:t>
                  </w:r>
                  <w:r>
                    <w:rPr>
                      <w:rFonts w:ascii="Cambria" w:hAnsi="Cambria" w:eastAsia="Times New Roman" w:cs="Calibri"/>
                      <w:color w:val="000000"/>
                    </w:rPr>
                    <w:t>March 2024</w:t>
                  </w:r>
                </w:p>
              </w:tc>
            </w:tr>
            <w:tr w14:paraId="178931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DDD9C4" w:themeFill="background2" w:themeFillShade="E6"/>
                  <w:noWrap/>
                  <w:vAlign w:val="bottom"/>
                </w:tcPr>
                <w:p w14:paraId="4D76F132">
                  <w:pPr>
                    <w:spacing w:after="0" w:line="240" w:lineRule="auto"/>
                    <w:rPr>
                      <w:rFonts w:ascii="Cambria" w:hAnsi="Cambria" w:eastAsia="Times New Roman" w:cs="Calibri"/>
                      <w:b/>
                      <w:bCs/>
                      <w:color w:val="000000"/>
                    </w:rPr>
                  </w:pPr>
                  <w:r>
                    <w:rPr>
                      <w:rFonts w:ascii="Cambria" w:hAnsi="Cambria" w:eastAsia="Times New Roman" w:cs="Calibri"/>
                      <w:b/>
                      <w:bCs/>
                      <w:color w:val="000000"/>
                    </w:rPr>
                    <w:t> E</w:t>
                  </w:r>
                </w:p>
              </w:tc>
              <w:tc>
                <w:tcPr>
                  <w:tcW w:w="2876" w:type="pct"/>
                  <w:shd w:val="clear" w:color="auto" w:fill="DDD9C4" w:themeFill="background2" w:themeFillShade="E6"/>
                  <w:noWrap/>
                  <w:vAlign w:val="bottom"/>
                </w:tcPr>
                <w:p w14:paraId="670FE9F2">
                  <w:pPr>
                    <w:spacing w:after="0" w:line="240" w:lineRule="auto"/>
                    <w:rPr>
                      <w:rFonts w:ascii="Cambria" w:hAnsi="Cambria" w:eastAsia="Times New Roman" w:cs="Calibri"/>
                      <w:color w:val="000000"/>
                    </w:rPr>
                  </w:pPr>
                  <w:r>
                    <w:rPr>
                      <w:rFonts w:ascii="Cambria" w:hAnsi="Cambria" w:eastAsia="Times New Roman" w:cs="Calibri"/>
                      <w:b/>
                      <w:bCs/>
                      <w:color w:val="000000"/>
                    </w:rPr>
                    <w:t>Saptakoshi Municipality</w:t>
                  </w:r>
                </w:p>
              </w:tc>
              <w:tc>
                <w:tcPr>
                  <w:tcW w:w="449" w:type="pct"/>
                  <w:shd w:val="clear" w:color="auto" w:fill="DDD9C4" w:themeFill="background2" w:themeFillShade="E6"/>
                  <w:noWrap/>
                  <w:vAlign w:val="bottom"/>
                </w:tcPr>
                <w:p w14:paraId="688EE07F">
                  <w:pPr>
                    <w:spacing w:after="0" w:line="240" w:lineRule="auto"/>
                    <w:jc w:val="center"/>
                    <w:rPr>
                      <w:rFonts w:ascii="Cambria" w:hAnsi="Cambria" w:eastAsia="Times New Roman" w:cs="Calibri"/>
                      <w:color w:val="000000"/>
                    </w:rPr>
                  </w:pPr>
                </w:p>
              </w:tc>
              <w:tc>
                <w:tcPr>
                  <w:tcW w:w="401" w:type="pct"/>
                  <w:shd w:val="clear" w:color="auto" w:fill="DDD9C4" w:themeFill="background2" w:themeFillShade="E6"/>
                  <w:vAlign w:val="bottom"/>
                </w:tcPr>
                <w:p w14:paraId="4C476471">
                  <w:pPr>
                    <w:spacing w:after="0" w:line="240" w:lineRule="auto"/>
                    <w:jc w:val="center"/>
                    <w:rPr>
                      <w:rFonts w:ascii="Cambria" w:hAnsi="Cambria" w:eastAsia="Times New Roman" w:cs="Calibri"/>
                      <w:color w:val="000000"/>
                    </w:rPr>
                  </w:pPr>
                </w:p>
              </w:tc>
              <w:tc>
                <w:tcPr>
                  <w:tcW w:w="1004" w:type="pct"/>
                  <w:shd w:val="clear" w:color="auto" w:fill="DDD9C4" w:themeFill="background2" w:themeFillShade="E6"/>
                  <w:noWrap/>
                  <w:vAlign w:val="bottom"/>
                </w:tcPr>
                <w:p w14:paraId="69E52A00">
                  <w:pPr>
                    <w:spacing w:after="0" w:line="240" w:lineRule="auto"/>
                    <w:rPr>
                      <w:rFonts w:ascii="Cambria" w:hAnsi="Cambria" w:eastAsia="Times New Roman" w:cs="Calibri"/>
                      <w:color w:val="000000"/>
                    </w:rPr>
                  </w:pPr>
                  <w:r>
                    <w:rPr>
                      <w:rFonts w:ascii="Cambria" w:hAnsi="Cambria" w:eastAsia="Times New Roman" w:cs="Calibri"/>
                      <w:color w:val="000000"/>
                    </w:rPr>
                    <w:t> </w:t>
                  </w:r>
                </w:p>
              </w:tc>
            </w:tr>
            <w:tr w14:paraId="035D1D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54AF2C2">
                  <w:pPr>
                    <w:spacing w:after="0" w:line="240" w:lineRule="auto"/>
                    <w:jc w:val="right"/>
                    <w:rPr>
                      <w:rFonts w:ascii="Cambria" w:hAnsi="Cambria" w:eastAsia="Times New Roman" w:cs="Calibri"/>
                      <w:color w:val="000000"/>
                    </w:rPr>
                  </w:pPr>
                  <w:r>
                    <w:rPr>
                      <w:rFonts w:ascii="Cambria" w:hAnsi="Cambria" w:eastAsia="Times New Roman" w:cs="Calibri"/>
                      <w:color w:val="000000"/>
                    </w:rPr>
                    <w:t>25</w:t>
                  </w:r>
                </w:p>
              </w:tc>
              <w:tc>
                <w:tcPr>
                  <w:tcW w:w="2876" w:type="pct"/>
                  <w:shd w:val="clear" w:color="auto" w:fill="auto"/>
                  <w:noWrap/>
                  <w:vAlign w:val="bottom"/>
                </w:tcPr>
                <w:p w14:paraId="274FBF8A">
                  <w:pPr>
                    <w:spacing w:after="0" w:line="240" w:lineRule="auto"/>
                    <w:rPr>
                      <w:rFonts w:ascii="Cambria" w:hAnsi="Cambria" w:eastAsia="Times New Roman" w:cs="Calibri"/>
                      <w:color w:val="000000"/>
                    </w:rPr>
                  </w:pPr>
                  <w:r>
                    <w:rPr>
                      <w:rFonts w:ascii="Cambria" w:hAnsi="Cambria" w:eastAsia="Times New Roman" w:cs="Calibri"/>
                      <w:color w:val="000000"/>
                    </w:rPr>
                    <w:t xml:space="preserve">Satya Narayan tole </w:t>
                  </w:r>
                </w:p>
              </w:tc>
              <w:tc>
                <w:tcPr>
                  <w:tcW w:w="449" w:type="pct"/>
                  <w:shd w:val="clear" w:color="auto" w:fill="auto"/>
                  <w:noWrap/>
                  <w:vAlign w:val="bottom"/>
                </w:tcPr>
                <w:p w14:paraId="3973DA6A">
                  <w:pPr>
                    <w:spacing w:after="0" w:line="240" w:lineRule="auto"/>
                    <w:jc w:val="center"/>
                    <w:rPr>
                      <w:rFonts w:ascii="Cambria" w:hAnsi="Cambria" w:eastAsia="Times New Roman" w:cs="Calibri"/>
                      <w:color w:val="000000"/>
                    </w:rPr>
                  </w:pPr>
                  <w:r>
                    <w:rPr>
                      <w:rFonts w:ascii="Cambria" w:hAnsi="Cambria" w:eastAsia="Times New Roman" w:cs="Calibri"/>
                      <w:color w:val="000000"/>
                    </w:rPr>
                    <w:t>2</w:t>
                  </w:r>
                </w:p>
              </w:tc>
              <w:tc>
                <w:tcPr>
                  <w:tcW w:w="401" w:type="pct"/>
                  <w:vAlign w:val="bottom"/>
                </w:tcPr>
                <w:p w14:paraId="2C8EE0B6">
                  <w:pPr>
                    <w:spacing w:after="0" w:line="240" w:lineRule="auto"/>
                    <w:jc w:val="center"/>
                    <w:rPr>
                      <w:rFonts w:ascii="Cambria" w:hAnsi="Cambria" w:eastAsia="Times New Roman" w:cs="Calibri"/>
                      <w:color w:val="000000"/>
                    </w:rPr>
                  </w:pPr>
                  <w:r>
                    <w:rPr>
                      <w:rFonts w:ascii="Cambria" w:hAnsi="Cambria" w:eastAsia="Times New Roman" w:cs="Calibri"/>
                      <w:color w:val="000000"/>
                    </w:rPr>
                    <w:t>85</w:t>
                  </w:r>
                </w:p>
              </w:tc>
              <w:tc>
                <w:tcPr>
                  <w:tcW w:w="1004" w:type="pct"/>
                  <w:shd w:val="clear" w:color="auto" w:fill="auto"/>
                  <w:noWrap/>
                  <w:vAlign w:val="bottom"/>
                </w:tcPr>
                <w:p w14:paraId="004F758C">
                  <w:pPr>
                    <w:spacing w:after="0" w:line="240" w:lineRule="auto"/>
                    <w:rPr>
                      <w:rFonts w:ascii="Cambria" w:hAnsi="Cambria" w:eastAsia="Times New Roman" w:cs="Calibri"/>
                      <w:color w:val="000000"/>
                    </w:rPr>
                  </w:pPr>
                  <w:r>
                    <w:rPr>
                      <w:rFonts w:ascii="Cambria" w:hAnsi="Cambria" w:eastAsia="Times New Roman" w:cs="Calibri"/>
                      <w:color w:val="000000"/>
                    </w:rPr>
                    <w:t>12</w:t>
                  </w:r>
                  <w:r>
                    <w:rPr>
                      <w:rFonts w:ascii="Cambria" w:hAnsi="Cambria" w:eastAsia="Times New Roman" w:cs="Calibri"/>
                      <w:color w:val="000000"/>
                      <w:vertAlign w:val="superscript"/>
                    </w:rPr>
                    <w:t>th</w:t>
                  </w:r>
                  <w:r>
                    <w:rPr>
                      <w:rFonts w:ascii="Cambria" w:hAnsi="Cambria" w:eastAsia="Times New Roman" w:cs="Calibri"/>
                      <w:color w:val="000000"/>
                    </w:rPr>
                    <w:t xml:space="preserve"> Feb 2024</w:t>
                  </w:r>
                </w:p>
              </w:tc>
            </w:tr>
            <w:tr w14:paraId="5E1C8C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26476670">
                  <w:pPr>
                    <w:spacing w:after="0" w:line="240" w:lineRule="auto"/>
                    <w:jc w:val="right"/>
                    <w:rPr>
                      <w:rFonts w:ascii="Cambria" w:hAnsi="Cambria" w:eastAsia="Times New Roman" w:cs="Calibri"/>
                      <w:color w:val="000000"/>
                    </w:rPr>
                  </w:pPr>
                  <w:r>
                    <w:rPr>
                      <w:rFonts w:ascii="Cambria" w:hAnsi="Cambria" w:eastAsia="Times New Roman" w:cs="Calibri"/>
                      <w:color w:val="000000"/>
                    </w:rPr>
                    <w:t>26</w:t>
                  </w:r>
                </w:p>
              </w:tc>
              <w:tc>
                <w:tcPr>
                  <w:tcW w:w="2876" w:type="pct"/>
                  <w:shd w:val="clear" w:color="auto" w:fill="auto"/>
                  <w:noWrap/>
                  <w:vAlign w:val="bottom"/>
                </w:tcPr>
                <w:p w14:paraId="1C31A593">
                  <w:pPr>
                    <w:spacing w:after="0" w:line="240" w:lineRule="auto"/>
                    <w:rPr>
                      <w:rFonts w:ascii="Cambria" w:hAnsi="Cambria" w:eastAsia="Times New Roman" w:cs="Calibri"/>
                      <w:color w:val="000000"/>
                    </w:rPr>
                  </w:pPr>
                  <w:r>
                    <w:rPr>
                      <w:rFonts w:ascii="Cambria" w:hAnsi="Cambria" w:eastAsia="Times New Roman" w:cs="Calibri"/>
                      <w:color w:val="000000"/>
                    </w:rPr>
                    <w:t xml:space="preserve">Utar tole </w:t>
                  </w:r>
                </w:p>
              </w:tc>
              <w:tc>
                <w:tcPr>
                  <w:tcW w:w="449" w:type="pct"/>
                  <w:shd w:val="clear" w:color="auto" w:fill="auto"/>
                  <w:noWrap/>
                  <w:vAlign w:val="bottom"/>
                </w:tcPr>
                <w:p w14:paraId="37A9C59E">
                  <w:pPr>
                    <w:spacing w:after="0" w:line="240" w:lineRule="auto"/>
                    <w:jc w:val="center"/>
                    <w:rPr>
                      <w:rFonts w:ascii="Cambria" w:hAnsi="Cambria" w:eastAsia="Times New Roman" w:cs="Calibri"/>
                      <w:color w:val="000000"/>
                    </w:rPr>
                  </w:pPr>
                  <w:r>
                    <w:rPr>
                      <w:rFonts w:ascii="Cambria" w:hAnsi="Cambria" w:eastAsia="Times New Roman" w:cs="Calibri"/>
                      <w:color w:val="000000"/>
                    </w:rPr>
                    <w:t>3</w:t>
                  </w:r>
                </w:p>
              </w:tc>
              <w:tc>
                <w:tcPr>
                  <w:tcW w:w="401" w:type="pct"/>
                  <w:vAlign w:val="bottom"/>
                </w:tcPr>
                <w:p w14:paraId="070F0BFE">
                  <w:pPr>
                    <w:spacing w:after="0" w:line="240" w:lineRule="auto"/>
                    <w:jc w:val="center"/>
                    <w:rPr>
                      <w:rFonts w:ascii="Cambria" w:hAnsi="Cambria" w:eastAsia="Times New Roman" w:cs="Calibri"/>
                      <w:color w:val="000000"/>
                    </w:rPr>
                  </w:pPr>
                  <w:r>
                    <w:rPr>
                      <w:rFonts w:ascii="Cambria" w:hAnsi="Cambria" w:eastAsia="Times New Roman" w:cs="Calibri"/>
                      <w:color w:val="000000"/>
                    </w:rPr>
                    <w:t>57</w:t>
                  </w:r>
                </w:p>
              </w:tc>
              <w:tc>
                <w:tcPr>
                  <w:tcW w:w="1004" w:type="pct"/>
                  <w:shd w:val="clear" w:color="auto" w:fill="auto"/>
                  <w:noWrap/>
                  <w:vAlign w:val="bottom"/>
                </w:tcPr>
                <w:p w14:paraId="674BB2F0">
                  <w:pPr>
                    <w:spacing w:after="0" w:line="240" w:lineRule="auto"/>
                    <w:rPr>
                      <w:rFonts w:ascii="Cambria" w:hAnsi="Cambria" w:eastAsia="Times New Roman" w:cs="Calibri"/>
                      <w:color w:val="000000"/>
                    </w:rPr>
                  </w:pPr>
                  <w:r>
                    <w:rPr>
                      <w:rFonts w:ascii="Cambria" w:hAnsi="Cambria" w:eastAsia="Times New Roman" w:cs="Calibri"/>
                      <w:color w:val="000000"/>
                    </w:rPr>
                    <w:t>14</w:t>
                  </w:r>
                  <w:r>
                    <w:rPr>
                      <w:rFonts w:ascii="Cambria" w:hAnsi="Cambria" w:eastAsia="Times New Roman" w:cs="Calibri"/>
                      <w:color w:val="000000"/>
                      <w:vertAlign w:val="superscript"/>
                    </w:rPr>
                    <w:t xml:space="preserve">th </w:t>
                  </w:r>
                  <w:r>
                    <w:rPr>
                      <w:rFonts w:ascii="Cambria" w:hAnsi="Cambria" w:eastAsia="Times New Roman" w:cs="Calibri"/>
                      <w:color w:val="000000"/>
                    </w:rPr>
                    <w:t>Feb 2024</w:t>
                  </w:r>
                </w:p>
              </w:tc>
            </w:tr>
            <w:tr w14:paraId="7654E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84EEEB3">
                  <w:pPr>
                    <w:spacing w:after="0" w:line="240" w:lineRule="auto"/>
                    <w:jc w:val="right"/>
                    <w:rPr>
                      <w:rFonts w:ascii="Cambria" w:hAnsi="Cambria" w:eastAsia="Times New Roman" w:cs="Calibri"/>
                      <w:color w:val="000000"/>
                    </w:rPr>
                  </w:pPr>
                  <w:r>
                    <w:rPr>
                      <w:rFonts w:ascii="Cambria" w:hAnsi="Cambria" w:eastAsia="Times New Roman" w:cs="Calibri"/>
                      <w:color w:val="000000"/>
                    </w:rPr>
                    <w:t>27</w:t>
                  </w:r>
                </w:p>
              </w:tc>
              <w:tc>
                <w:tcPr>
                  <w:tcW w:w="2876" w:type="pct"/>
                  <w:shd w:val="clear" w:color="auto" w:fill="auto"/>
                  <w:noWrap/>
                  <w:vAlign w:val="bottom"/>
                </w:tcPr>
                <w:p w14:paraId="5727EE91">
                  <w:pPr>
                    <w:spacing w:after="0" w:line="240" w:lineRule="auto"/>
                    <w:rPr>
                      <w:rFonts w:ascii="Cambria" w:hAnsi="Cambria" w:eastAsia="Times New Roman" w:cs="Calibri"/>
                      <w:color w:val="000000"/>
                    </w:rPr>
                  </w:pPr>
                  <w:r>
                    <w:rPr>
                      <w:rFonts w:ascii="Cambria" w:hAnsi="Cambria" w:eastAsia="Times New Roman" w:cs="Calibri"/>
                      <w:color w:val="000000"/>
                    </w:rPr>
                    <w:t xml:space="preserve">Koshi Lal Company tole </w:t>
                  </w:r>
                </w:p>
              </w:tc>
              <w:tc>
                <w:tcPr>
                  <w:tcW w:w="449" w:type="pct"/>
                  <w:shd w:val="clear" w:color="auto" w:fill="auto"/>
                  <w:noWrap/>
                  <w:vAlign w:val="bottom"/>
                </w:tcPr>
                <w:p w14:paraId="31F80A97">
                  <w:pPr>
                    <w:spacing w:after="0" w:line="240" w:lineRule="auto"/>
                    <w:jc w:val="center"/>
                    <w:rPr>
                      <w:rFonts w:ascii="Cambria" w:hAnsi="Cambria" w:eastAsia="Times New Roman" w:cs="Calibri"/>
                      <w:color w:val="000000"/>
                    </w:rPr>
                  </w:pPr>
                  <w:r>
                    <w:rPr>
                      <w:rFonts w:ascii="Cambria" w:hAnsi="Cambria" w:eastAsia="Times New Roman" w:cs="Calibri"/>
                      <w:color w:val="000000"/>
                    </w:rPr>
                    <w:t>7</w:t>
                  </w:r>
                </w:p>
              </w:tc>
              <w:tc>
                <w:tcPr>
                  <w:tcW w:w="401" w:type="pct"/>
                  <w:vAlign w:val="bottom"/>
                </w:tcPr>
                <w:p w14:paraId="13BB1B80">
                  <w:pPr>
                    <w:spacing w:after="0" w:line="240" w:lineRule="auto"/>
                    <w:jc w:val="center"/>
                    <w:rPr>
                      <w:rFonts w:ascii="Cambria" w:hAnsi="Cambria" w:eastAsia="Times New Roman" w:cs="Calibri"/>
                      <w:color w:val="000000"/>
                    </w:rPr>
                  </w:pPr>
                  <w:r>
                    <w:rPr>
                      <w:rFonts w:ascii="Cambria" w:hAnsi="Cambria" w:eastAsia="Times New Roman" w:cs="Calibri"/>
                      <w:color w:val="000000"/>
                    </w:rPr>
                    <w:t>73</w:t>
                  </w:r>
                </w:p>
              </w:tc>
              <w:tc>
                <w:tcPr>
                  <w:tcW w:w="1004" w:type="pct"/>
                  <w:shd w:val="clear" w:color="auto" w:fill="auto"/>
                  <w:noWrap/>
                  <w:vAlign w:val="bottom"/>
                </w:tcPr>
                <w:p w14:paraId="0C1AAC69">
                  <w:pPr>
                    <w:spacing w:after="0" w:line="240" w:lineRule="auto"/>
                    <w:rPr>
                      <w:rFonts w:ascii="Cambria" w:hAnsi="Cambria" w:eastAsia="Times New Roman" w:cs="Calibri"/>
                      <w:color w:val="000000"/>
                    </w:rPr>
                  </w:pPr>
                  <w:r>
                    <w:rPr>
                      <w:rFonts w:ascii="Cambria" w:hAnsi="Cambria" w:eastAsia="Times New Roman" w:cs="Calibri"/>
                      <w:color w:val="000000"/>
                    </w:rPr>
                    <w:t>15</w:t>
                  </w:r>
                  <w:r>
                    <w:rPr>
                      <w:rFonts w:ascii="Cambria" w:hAnsi="Cambria" w:eastAsia="Times New Roman" w:cs="Calibri"/>
                      <w:color w:val="000000"/>
                      <w:vertAlign w:val="superscript"/>
                    </w:rPr>
                    <w:t>th</w:t>
                  </w:r>
                  <w:r>
                    <w:rPr>
                      <w:rFonts w:ascii="Cambria" w:hAnsi="Cambria" w:eastAsia="Times New Roman" w:cs="Calibri"/>
                      <w:color w:val="000000"/>
                    </w:rPr>
                    <w:t xml:space="preserve"> Feb 2024</w:t>
                  </w:r>
                </w:p>
              </w:tc>
            </w:tr>
            <w:tr w14:paraId="3901A3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3130D7D5">
                  <w:pPr>
                    <w:spacing w:after="0" w:line="240" w:lineRule="auto"/>
                    <w:jc w:val="right"/>
                    <w:rPr>
                      <w:rFonts w:ascii="Cambria" w:hAnsi="Cambria" w:eastAsia="Times New Roman" w:cs="Calibri"/>
                      <w:color w:val="000000"/>
                    </w:rPr>
                  </w:pPr>
                  <w:r>
                    <w:rPr>
                      <w:rFonts w:ascii="Cambria" w:hAnsi="Cambria" w:eastAsia="Times New Roman" w:cs="Calibri"/>
                      <w:color w:val="000000"/>
                    </w:rPr>
                    <w:t>28</w:t>
                  </w:r>
                </w:p>
              </w:tc>
              <w:tc>
                <w:tcPr>
                  <w:tcW w:w="2876" w:type="pct"/>
                  <w:shd w:val="clear" w:color="auto" w:fill="auto"/>
                  <w:noWrap/>
                  <w:vAlign w:val="bottom"/>
                </w:tcPr>
                <w:p w14:paraId="39D4E41D">
                  <w:pPr>
                    <w:spacing w:after="0" w:line="240" w:lineRule="auto"/>
                    <w:rPr>
                      <w:rFonts w:ascii="Cambria" w:hAnsi="Cambria" w:eastAsia="Times New Roman" w:cs="Calibri"/>
                      <w:color w:val="000000"/>
                    </w:rPr>
                  </w:pPr>
                  <w:r>
                    <w:rPr>
                      <w:rFonts w:ascii="Cambria" w:hAnsi="Cambria" w:eastAsia="Times New Roman" w:cs="Calibri"/>
                      <w:color w:val="000000"/>
                    </w:rPr>
                    <w:t>Bangangbali tole</w:t>
                  </w:r>
                </w:p>
              </w:tc>
              <w:tc>
                <w:tcPr>
                  <w:tcW w:w="449" w:type="pct"/>
                  <w:shd w:val="clear" w:color="auto" w:fill="auto"/>
                  <w:noWrap/>
                  <w:vAlign w:val="bottom"/>
                </w:tcPr>
                <w:p w14:paraId="37400F4B">
                  <w:pPr>
                    <w:spacing w:after="0" w:line="240" w:lineRule="auto"/>
                    <w:jc w:val="center"/>
                    <w:rPr>
                      <w:rFonts w:ascii="Cambria" w:hAnsi="Cambria" w:eastAsia="Times New Roman" w:cs="Calibri"/>
                      <w:color w:val="000000"/>
                    </w:rPr>
                  </w:pPr>
                  <w:r>
                    <w:rPr>
                      <w:rFonts w:ascii="Cambria" w:hAnsi="Cambria" w:eastAsia="Times New Roman" w:cs="Calibri"/>
                      <w:color w:val="000000"/>
                    </w:rPr>
                    <w:t>8</w:t>
                  </w:r>
                </w:p>
              </w:tc>
              <w:tc>
                <w:tcPr>
                  <w:tcW w:w="401" w:type="pct"/>
                  <w:vAlign w:val="bottom"/>
                </w:tcPr>
                <w:p w14:paraId="2F977329">
                  <w:pPr>
                    <w:spacing w:after="0" w:line="240" w:lineRule="auto"/>
                    <w:jc w:val="center"/>
                    <w:rPr>
                      <w:rFonts w:ascii="Cambria" w:hAnsi="Cambria" w:eastAsia="Times New Roman" w:cs="Calibri"/>
                      <w:color w:val="000000"/>
                    </w:rPr>
                  </w:pPr>
                  <w:r>
                    <w:rPr>
                      <w:rFonts w:ascii="Cambria" w:hAnsi="Cambria" w:eastAsia="Times New Roman" w:cs="Calibri"/>
                      <w:color w:val="000000"/>
                    </w:rPr>
                    <w:t>27</w:t>
                  </w:r>
                </w:p>
              </w:tc>
              <w:tc>
                <w:tcPr>
                  <w:tcW w:w="1004" w:type="pct"/>
                  <w:shd w:val="clear" w:color="auto" w:fill="auto"/>
                  <w:noWrap/>
                  <w:vAlign w:val="bottom"/>
                </w:tcPr>
                <w:p w14:paraId="6029A73C">
                  <w:pPr>
                    <w:spacing w:after="0" w:line="240" w:lineRule="auto"/>
                    <w:rPr>
                      <w:rFonts w:ascii="Cambria" w:hAnsi="Cambria" w:eastAsia="Times New Roman" w:cs="Calibri"/>
                      <w:color w:val="000000"/>
                    </w:rPr>
                  </w:pPr>
                  <w:r>
                    <w:rPr>
                      <w:rFonts w:ascii="Cambria" w:hAnsi="Cambria" w:eastAsia="Times New Roman" w:cs="Calibri"/>
                      <w:color w:val="000000"/>
                    </w:rPr>
                    <w:t>30</w:t>
                  </w:r>
                  <w:r>
                    <w:rPr>
                      <w:rFonts w:ascii="Cambria" w:hAnsi="Cambria" w:eastAsia="Times New Roman" w:cs="Calibri"/>
                      <w:color w:val="000000"/>
                      <w:vertAlign w:val="superscript"/>
                    </w:rPr>
                    <w:t>th</w:t>
                  </w:r>
                  <w:r>
                    <w:rPr>
                      <w:rFonts w:ascii="Cambria" w:hAnsi="Cambria" w:eastAsia="Times New Roman" w:cs="Calibri"/>
                      <w:color w:val="000000"/>
                    </w:rPr>
                    <w:t>April 2024</w:t>
                  </w:r>
                </w:p>
              </w:tc>
            </w:tr>
            <w:tr w14:paraId="45767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0EEE3FFD">
                  <w:pPr>
                    <w:spacing w:after="0" w:line="240" w:lineRule="auto"/>
                    <w:jc w:val="right"/>
                    <w:rPr>
                      <w:rFonts w:ascii="Cambria" w:hAnsi="Cambria" w:eastAsia="Times New Roman" w:cs="Calibri"/>
                      <w:color w:val="000000"/>
                    </w:rPr>
                  </w:pPr>
                  <w:r>
                    <w:rPr>
                      <w:rFonts w:ascii="Cambria" w:hAnsi="Cambria" w:eastAsia="Times New Roman" w:cs="Calibri"/>
                      <w:color w:val="000000"/>
                    </w:rPr>
                    <w:t>29</w:t>
                  </w:r>
                </w:p>
              </w:tc>
              <w:tc>
                <w:tcPr>
                  <w:tcW w:w="2876" w:type="pct"/>
                  <w:shd w:val="clear" w:color="auto" w:fill="auto"/>
                  <w:noWrap/>
                  <w:vAlign w:val="bottom"/>
                </w:tcPr>
                <w:p w14:paraId="651975BF">
                  <w:pPr>
                    <w:spacing w:after="0" w:line="240" w:lineRule="auto"/>
                    <w:rPr>
                      <w:rFonts w:ascii="Cambria" w:hAnsi="Cambria" w:eastAsia="Times New Roman" w:cs="Calibri"/>
                      <w:color w:val="000000"/>
                    </w:rPr>
                  </w:pPr>
                  <w:r>
                    <w:rPr>
                      <w:rFonts w:ascii="Cambria" w:hAnsi="Cambria" w:eastAsia="Times New Roman" w:cs="Calibri"/>
                      <w:color w:val="000000"/>
                    </w:rPr>
                    <w:t xml:space="preserve">Shanti tole </w:t>
                  </w:r>
                </w:p>
              </w:tc>
              <w:tc>
                <w:tcPr>
                  <w:tcW w:w="449" w:type="pct"/>
                  <w:shd w:val="clear" w:color="auto" w:fill="auto"/>
                  <w:noWrap/>
                  <w:vAlign w:val="bottom"/>
                </w:tcPr>
                <w:p w14:paraId="1CC6FA01">
                  <w:pPr>
                    <w:spacing w:after="0" w:line="240" w:lineRule="auto"/>
                    <w:jc w:val="center"/>
                    <w:rPr>
                      <w:rFonts w:ascii="Cambria" w:hAnsi="Cambria" w:eastAsia="Times New Roman" w:cs="Calibri"/>
                      <w:color w:val="000000"/>
                    </w:rPr>
                  </w:pPr>
                  <w:r>
                    <w:rPr>
                      <w:rFonts w:ascii="Cambria" w:hAnsi="Cambria" w:eastAsia="Times New Roman" w:cs="Calibri"/>
                      <w:color w:val="000000"/>
                    </w:rPr>
                    <w:t>7</w:t>
                  </w:r>
                </w:p>
              </w:tc>
              <w:tc>
                <w:tcPr>
                  <w:tcW w:w="401" w:type="pct"/>
                  <w:vAlign w:val="bottom"/>
                </w:tcPr>
                <w:p w14:paraId="1871B522">
                  <w:pPr>
                    <w:spacing w:after="0" w:line="240" w:lineRule="auto"/>
                    <w:jc w:val="center"/>
                    <w:rPr>
                      <w:rFonts w:ascii="Cambria" w:hAnsi="Cambria" w:eastAsia="Times New Roman" w:cs="Calibri"/>
                      <w:color w:val="000000"/>
                    </w:rPr>
                  </w:pPr>
                  <w:r>
                    <w:rPr>
                      <w:rFonts w:ascii="Cambria" w:hAnsi="Cambria" w:eastAsia="Times New Roman" w:cs="Calibri"/>
                      <w:color w:val="000000"/>
                    </w:rPr>
                    <w:t>88</w:t>
                  </w:r>
                </w:p>
              </w:tc>
              <w:tc>
                <w:tcPr>
                  <w:tcW w:w="1004" w:type="pct"/>
                  <w:shd w:val="clear" w:color="auto" w:fill="auto"/>
                  <w:noWrap/>
                  <w:vAlign w:val="bottom"/>
                </w:tcPr>
                <w:p w14:paraId="5D3E98BD">
                  <w:pPr>
                    <w:spacing w:after="0" w:line="240" w:lineRule="auto"/>
                    <w:rPr>
                      <w:rFonts w:ascii="Cambria" w:hAnsi="Cambria" w:eastAsia="Times New Roman" w:cs="Calibri"/>
                      <w:color w:val="000000"/>
                    </w:rPr>
                  </w:pPr>
                  <w:r>
                    <w:rPr>
                      <w:rFonts w:ascii="Cambria" w:hAnsi="Cambria" w:eastAsia="Times New Roman" w:cs="Calibri"/>
                      <w:color w:val="000000"/>
                    </w:rPr>
                    <w:t>1</w:t>
                  </w:r>
                  <w:r>
                    <w:rPr>
                      <w:rFonts w:ascii="Cambria" w:hAnsi="Cambria" w:eastAsia="Times New Roman" w:cs="Calibri"/>
                      <w:color w:val="000000"/>
                      <w:vertAlign w:val="superscript"/>
                    </w:rPr>
                    <w:t xml:space="preserve">st </w:t>
                  </w:r>
                  <w:r>
                    <w:rPr>
                      <w:rFonts w:ascii="Cambria" w:hAnsi="Cambria" w:eastAsia="Times New Roman" w:cs="Calibri"/>
                      <w:color w:val="000000"/>
                    </w:rPr>
                    <w:t>May 2024</w:t>
                  </w:r>
                </w:p>
              </w:tc>
            </w:tr>
            <w:tr w14:paraId="4D959D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6DD167F1">
                  <w:pPr>
                    <w:spacing w:after="0" w:line="240" w:lineRule="auto"/>
                    <w:jc w:val="right"/>
                    <w:rPr>
                      <w:rFonts w:ascii="Cambria" w:hAnsi="Cambria" w:eastAsia="Times New Roman" w:cs="Calibri"/>
                      <w:color w:val="000000"/>
                    </w:rPr>
                  </w:pPr>
                  <w:r>
                    <w:rPr>
                      <w:rFonts w:ascii="Cambria" w:hAnsi="Cambria" w:eastAsia="Times New Roman" w:cs="Calibri"/>
                      <w:color w:val="000000"/>
                    </w:rPr>
                    <w:t>30</w:t>
                  </w:r>
                </w:p>
              </w:tc>
              <w:tc>
                <w:tcPr>
                  <w:tcW w:w="2876" w:type="pct"/>
                  <w:shd w:val="clear" w:color="auto" w:fill="auto"/>
                  <w:noWrap/>
                  <w:vAlign w:val="bottom"/>
                </w:tcPr>
                <w:p w14:paraId="158D6BFC">
                  <w:pPr>
                    <w:spacing w:after="0" w:line="240" w:lineRule="auto"/>
                    <w:rPr>
                      <w:rFonts w:ascii="Cambria" w:hAnsi="Cambria" w:eastAsia="Times New Roman" w:cs="Calibri"/>
                      <w:color w:val="000000"/>
                    </w:rPr>
                  </w:pPr>
                  <w:r>
                    <w:rPr>
                      <w:rFonts w:ascii="Cambria" w:hAnsi="Cambria" w:eastAsia="Times New Roman" w:cs="Calibri"/>
                      <w:color w:val="000000"/>
                    </w:rPr>
                    <w:t xml:space="preserve">Dihbaar tole </w:t>
                  </w:r>
                </w:p>
              </w:tc>
              <w:tc>
                <w:tcPr>
                  <w:tcW w:w="449" w:type="pct"/>
                  <w:shd w:val="clear" w:color="auto" w:fill="auto"/>
                  <w:noWrap/>
                  <w:vAlign w:val="bottom"/>
                </w:tcPr>
                <w:p w14:paraId="6D745785">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234E7344">
                  <w:pPr>
                    <w:spacing w:after="0" w:line="240" w:lineRule="auto"/>
                    <w:jc w:val="center"/>
                    <w:rPr>
                      <w:rFonts w:ascii="Cambria" w:hAnsi="Cambria" w:eastAsia="Times New Roman" w:cs="Calibri"/>
                      <w:color w:val="000000"/>
                    </w:rPr>
                  </w:pPr>
                  <w:r>
                    <w:rPr>
                      <w:rFonts w:ascii="Cambria" w:hAnsi="Cambria" w:eastAsia="Times New Roman" w:cs="Calibri"/>
                      <w:color w:val="000000"/>
                    </w:rPr>
                    <w:t>56</w:t>
                  </w:r>
                </w:p>
              </w:tc>
              <w:tc>
                <w:tcPr>
                  <w:tcW w:w="1004" w:type="pct"/>
                  <w:shd w:val="clear" w:color="auto" w:fill="auto"/>
                  <w:noWrap/>
                  <w:vAlign w:val="bottom"/>
                </w:tcPr>
                <w:p w14:paraId="13A8CB8D">
                  <w:pPr>
                    <w:spacing w:after="0" w:line="240" w:lineRule="auto"/>
                    <w:rPr>
                      <w:rFonts w:ascii="Cambria" w:hAnsi="Cambria" w:eastAsia="Times New Roman" w:cs="Calibri"/>
                      <w:color w:val="000000"/>
                    </w:rPr>
                  </w:pPr>
                  <w:r>
                    <w:rPr>
                      <w:rFonts w:ascii="Cambria" w:hAnsi="Cambria" w:eastAsia="Times New Roman" w:cs="Calibri"/>
                      <w:color w:val="000000"/>
                    </w:rPr>
                    <w:t>2</w:t>
                  </w:r>
                  <w:r>
                    <w:rPr>
                      <w:rFonts w:ascii="Cambria" w:hAnsi="Cambria" w:eastAsia="Times New Roman" w:cs="Calibri"/>
                      <w:color w:val="000000"/>
                      <w:vertAlign w:val="superscript"/>
                    </w:rPr>
                    <w:t xml:space="preserve">nd </w:t>
                  </w:r>
                  <w:r>
                    <w:rPr>
                      <w:rFonts w:ascii="Cambria" w:hAnsi="Cambria" w:eastAsia="Times New Roman" w:cs="Calibri"/>
                      <w:color w:val="000000"/>
                    </w:rPr>
                    <w:t>May 2024</w:t>
                  </w:r>
                </w:p>
              </w:tc>
            </w:tr>
            <w:tr w14:paraId="230D38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7FC89AC1">
                  <w:pPr>
                    <w:spacing w:after="0" w:line="240" w:lineRule="auto"/>
                    <w:jc w:val="right"/>
                    <w:rPr>
                      <w:rFonts w:ascii="Cambria" w:hAnsi="Cambria" w:eastAsia="Times New Roman" w:cs="Calibri"/>
                      <w:color w:val="000000"/>
                    </w:rPr>
                  </w:pPr>
                  <w:r>
                    <w:rPr>
                      <w:rFonts w:ascii="Cambria" w:hAnsi="Cambria" w:eastAsia="Times New Roman" w:cs="Calibri"/>
                      <w:color w:val="000000"/>
                    </w:rPr>
                    <w:t>31</w:t>
                  </w:r>
                </w:p>
              </w:tc>
              <w:tc>
                <w:tcPr>
                  <w:tcW w:w="2876" w:type="pct"/>
                  <w:shd w:val="clear" w:color="auto" w:fill="auto"/>
                  <w:noWrap/>
                  <w:vAlign w:val="bottom"/>
                </w:tcPr>
                <w:p w14:paraId="4DE5DB18">
                  <w:pPr>
                    <w:spacing w:after="0" w:line="240" w:lineRule="auto"/>
                    <w:rPr>
                      <w:rFonts w:ascii="Cambria" w:hAnsi="Cambria" w:eastAsia="Times New Roman" w:cs="Calibri"/>
                      <w:color w:val="000000"/>
                    </w:rPr>
                  </w:pPr>
                  <w:r>
                    <w:rPr>
                      <w:rFonts w:ascii="Cambria" w:hAnsi="Cambria" w:eastAsia="Times New Roman" w:cs="Calibri"/>
                      <w:color w:val="000000"/>
                    </w:rPr>
                    <w:t>Dhar</w:t>
                  </w:r>
                </w:p>
              </w:tc>
              <w:tc>
                <w:tcPr>
                  <w:tcW w:w="449" w:type="pct"/>
                  <w:shd w:val="clear" w:color="auto" w:fill="auto"/>
                  <w:noWrap/>
                  <w:vAlign w:val="bottom"/>
                </w:tcPr>
                <w:p w14:paraId="061300AA">
                  <w:pPr>
                    <w:spacing w:after="0" w:line="240" w:lineRule="auto"/>
                    <w:jc w:val="center"/>
                    <w:rPr>
                      <w:rFonts w:ascii="Cambria" w:hAnsi="Cambria" w:eastAsia="Times New Roman" w:cs="Calibri"/>
                      <w:color w:val="000000"/>
                    </w:rPr>
                  </w:pPr>
                  <w:r>
                    <w:rPr>
                      <w:rFonts w:ascii="Cambria" w:hAnsi="Cambria" w:eastAsia="Times New Roman" w:cs="Calibri"/>
                      <w:color w:val="000000"/>
                    </w:rPr>
                    <w:t>5</w:t>
                  </w:r>
                </w:p>
              </w:tc>
              <w:tc>
                <w:tcPr>
                  <w:tcW w:w="401" w:type="pct"/>
                  <w:vAlign w:val="bottom"/>
                </w:tcPr>
                <w:p w14:paraId="220D1E2D">
                  <w:pPr>
                    <w:spacing w:after="0" w:line="240" w:lineRule="auto"/>
                    <w:jc w:val="center"/>
                    <w:rPr>
                      <w:rFonts w:ascii="Cambria" w:hAnsi="Cambria" w:eastAsia="Times New Roman" w:cs="Calibri"/>
                      <w:color w:val="000000"/>
                    </w:rPr>
                  </w:pPr>
                  <w:r>
                    <w:rPr>
                      <w:rFonts w:ascii="Cambria" w:hAnsi="Cambria" w:eastAsia="Times New Roman" w:cs="Calibri"/>
                      <w:color w:val="000000"/>
                    </w:rPr>
                    <w:t>55</w:t>
                  </w:r>
                </w:p>
              </w:tc>
              <w:tc>
                <w:tcPr>
                  <w:tcW w:w="1004" w:type="pct"/>
                  <w:shd w:val="clear" w:color="auto" w:fill="auto"/>
                  <w:noWrap/>
                  <w:vAlign w:val="bottom"/>
                </w:tcPr>
                <w:p w14:paraId="6C4B6276">
                  <w:pPr>
                    <w:spacing w:after="0" w:line="240" w:lineRule="auto"/>
                    <w:rPr>
                      <w:rFonts w:ascii="Cambria" w:hAnsi="Cambria" w:eastAsia="Times New Roman" w:cs="Calibri"/>
                      <w:color w:val="000000"/>
                    </w:rPr>
                  </w:pPr>
                  <w:r>
                    <w:rPr>
                      <w:rFonts w:ascii="Cambria" w:hAnsi="Cambria" w:eastAsia="Times New Roman" w:cs="Calibri"/>
                      <w:color w:val="000000"/>
                    </w:rPr>
                    <w:t>3</w:t>
                  </w:r>
                  <w:r>
                    <w:rPr>
                      <w:rFonts w:ascii="Cambria" w:hAnsi="Cambria" w:eastAsia="Times New Roman" w:cs="Calibri"/>
                      <w:color w:val="000000"/>
                      <w:vertAlign w:val="superscript"/>
                    </w:rPr>
                    <w:t xml:space="preserve">rd </w:t>
                  </w:r>
                  <w:r>
                    <w:rPr>
                      <w:rFonts w:ascii="Cambria" w:hAnsi="Cambria" w:eastAsia="Times New Roman" w:cs="Calibri"/>
                      <w:color w:val="000000"/>
                    </w:rPr>
                    <w:t>May 2024</w:t>
                  </w:r>
                </w:p>
              </w:tc>
            </w:tr>
            <w:tr w14:paraId="41B0D3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0" w:hRule="atLeast"/>
              </w:trPr>
              <w:tc>
                <w:tcPr>
                  <w:tcW w:w="270" w:type="pct"/>
                  <w:shd w:val="clear" w:color="auto" w:fill="auto"/>
                  <w:noWrap/>
                  <w:vAlign w:val="bottom"/>
                </w:tcPr>
                <w:p w14:paraId="4D4F0504">
                  <w:pPr>
                    <w:spacing w:after="0" w:line="240" w:lineRule="auto"/>
                    <w:jc w:val="right"/>
                    <w:rPr>
                      <w:rFonts w:ascii="Cambria" w:hAnsi="Cambria" w:eastAsia="Times New Roman" w:cs="Calibri"/>
                      <w:color w:val="000000"/>
                    </w:rPr>
                  </w:pPr>
                  <w:r>
                    <w:rPr>
                      <w:rFonts w:ascii="Cambria" w:hAnsi="Cambria" w:eastAsia="Times New Roman" w:cs="Calibri"/>
                      <w:color w:val="000000"/>
                    </w:rPr>
                    <w:t>32</w:t>
                  </w:r>
                </w:p>
              </w:tc>
              <w:tc>
                <w:tcPr>
                  <w:tcW w:w="2876" w:type="pct"/>
                  <w:shd w:val="clear" w:color="auto" w:fill="auto"/>
                  <w:noWrap/>
                  <w:vAlign w:val="bottom"/>
                </w:tcPr>
                <w:p w14:paraId="6B804783">
                  <w:pPr>
                    <w:spacing w:after="0" w:line="240" w:lineRule="auto"/>
                    <w:rPr>
                      <w:rFonts w:ascii="Cambria" w:hAnsi="Cambria" w:eastAsia="Times New Roman" w:cs="Calibri"/>
                      <w:color w:val="000000"/>
                    </w:rPr>
                  </w:pPr>
                  <w:r>
                    <w:rPr>
                      <w:rFonts w:ascii="Cambria" w:hAnsi="Cambria" w:eastAsia="Times New Roman" w:cs="Calibri"/>
                      <w:color w:val="000000"/>
                    </w:rPr>
                    <w:t>Shiv Mandir tole</w:t>
                  </w:r>
                </w:p>
              </w:tc>
              <w:tc>
                <w:tcPr>
                  <w:tcW w:w="449" w:type="pct"/>
                  <w:shd w:val="clear" w:color="auto" w:fill="auto"/>
                  <w:noWrap/>
                  <w:vAlign w:val="bottom"/>
                </w:tcPr>
                <w:p w14:paraId="33445D5C">
                  <w:pPr>
                    <w:spacing w:after="0" w:line="240" w:lineRule="auto"/>
                    <w:jc w:val="center"/>
                    <w:rPr>
                      <w:rFonts w:ascii="Cambria" w:hAnsi="Cambria" w:eastAsia="Times New Roman" w:cs="Calibri"/>
                      <w:color w:val="000000"/>
                    </w:rPr>
                  </w:pPr>
                  <w:r>
                    <w:rPr>
                      <w:rFonts w:ascii="Cambria" w:hAnsi="Cambria" w:eastAsia="Times New Roman" w:cs="Calibri"/>
                      <w:color w:val="000000"/>
                    </w:rPr>
                    <w:t>4</w:t>
                  </w:r>
                </w:p>
              </w:tc>
              <w:tc>
                <w:tcPr>
                  <w:tcW w:w="401" w:type="pct"/>
                  <w:vAlign w:val="bottom"/>
                </w:tcPr>
                <w:p w14:paraId="60BE5422">
                  <w:pPr>
                    <w:spacing w:after="0" w:line="240" w:lineRule="auto"/>
                    <w:jc w:val="center"/>
                    <w:rPr>
                      <w:rFonts w:ascii="Cambria" w:hAnsi="Cambria" w:eastAsia="Times New Roman" w:cs="Calibri"/>
                      <w:color w:val="000000"/>
                    </w:rPr>
                  </w:pPr>
                  <w:r>
                    <w:rPr>
                      <w:rFonts w:ascii="Cambria" w:hAnsi="Cambria" w:eastAsia="Times New Roman" w:cs="Calibri"/>
                      <w:color w:val="000000"/>
                    </w:rPr>
                    <w:t>58</w:t>
                  </w:r>
                </w:p>
              </w:tc>
              <w:tc>
                <w:tcPr>
                  <w:tcW w:w="1004" w:type="pct"/>
                  <w:shd w:val="clear" w:color="auto" w:fill="auto"/>
                  <w:noWrap/>
                  <w:vAlign w:val="bottom"/>
                </w:tcPr>
                <w:p w14:paraId="00AE81A9">
                  <w:pPr>
                    <w:spacing w:after="0" w:line="240" w:lineRule="auto"/>
                    <w:rPr>
                      <w:rFonts w:ascii="Cambria" w:hAnsi="Cambria" w:eastAsia="Times New Roman" w:cs="Calibri"/>
                      <w:color w:val="000000"/>
                    </w:rPr>
                  </w:pPr>
                  <w:r>
                    <w:rPr>
                      <w:rFonts w:ascii="Cambria" w:hAnsi="Cambria" w:eastAsia="Times New Roman" w:cs="Calibri"/>
                      <w:color w:val="000000"/>
                    </w:rPr>
                    <w:t>4</w:t>
                  </w:r>
                  <w:r>
                    <w:rPr>
                      <w:rFonts w:ascii="Cambria" w:hAnsi="Cambria" w:eastAsia="Times New Roman" w:cs="Calibri"/>
                      <w:color w:val="000000"/>
                      <w:vertAlign w:val="superscript"/>
                    </w:rPr>
                    <w:t>th</w:t>
                  </w:r>
                  <w:r>
                    <w:rPr>
                      <w:rFonts w:ascii="Cambria" w:hAnsi="Cambria" w:eastAsia="Times New Roman" w:cs="Calibri"/>
                      <w:color w:val="000000"/>
                    </w:rPr>
                    <w:t xml:space="preserve"> May 2024</w:t>
                  </w:r>
                </w:p>
              </w:tc>
            </w:tr>
          </w:tbl>
          <w:p w14:paraId="0B04BABD">
            <w:pPr>
              <w:jc w:val="both"/>
              <w:rPr>
                <w:rFonts w:cstheme="minorHAnsi"/>
                <w:b/>
                <w:bCs/>
                <w:color w:val="00B050"/>
                <w:sz w:val="24"/>
                <w:szCs w:val="24"/>
              </w:rPr>
            </w:pPr>
          </w:p>
        </w:tc>
      </w:tr>
      <w:tr w14:paraId="6E5B12BD">
        <w:tblPrEx>
          <w:tblCellMar>
            <w:top w:w="0" w:type="dxa"/>
            <w:left w:w="108" w:type="dxa"/>
            <w:bottom w:w="0" w:type="dxa"/>
            <w:right w:w="108" w:type="dxa"/>
          </w:tblCellMar>
        </w:tblPrEx>
        <w:trPr>
          <w:gridAfter w:val="1"/>
          <w:wAfter w:w="111" w:type="pct"/>
          <w:trHeight w:val="60" w:hRule="atLeast"/>
        </w:trPr>
        <w:tc>
          <w:tcPr>
            <w:tcW w:w="4889" w:type="pct"/>
            <w:gridSpan w:val="2"/>
          </w:tcPr>
          <w:p w14:paraId="781C3CF2">
            <w:pPr>
              <w:tabs>
                <w:tab w:val="left" w:pos="2280"/>
              </w:tabs>
              <w:jc w:val="both"/>
              <w:rPr>
                <w:rFonts w:cstheme="minorHAnsi"/>
                <w:sz w:val="24"/>
                <w:szCs w:val="24"/>
              </w:rPr>
            </w:pPr>
          </w:p>
        </w:tc>
      </w:tr>
      <w:tr w14:paraId="6642946A">
        <w:tblPrEx>
          <w:tblCellMar>
            <w:top w:w="0" w:type="dxa"/>
            <w:left w:w="108" w:type="dxa"/>
            <w:bottom w:w="0" w:type="dxa"/>
            <w:right w:w="108" w:type="dxa"/>
          </w:tblCellMar>
        </w:tblPrEx>
        <w:trPr>
          <w:gridAfter w:val="1"/>
          <w:wAfter w:w="111" w:type="pct"/>
          <w:trHeight w:val="60" w:hRule="atLeast"/>
        </w:trPr>
        <w:tc>
          <w:tcPr>
            <w:tcW w:w="4889" w:type="pct"/>
            <w:gridSpan w:val="2"/>
          </w:tcPr>
          <w:p w14:paraId="470221F6">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H)    Information Board with social Map &amp; Wall painting related messages.</w:t>
            </w:r>
          </w:p>
          <w:p w14:paraId="37DDBE79">
            <w:pPr>
              <w:spacing w:before="240"/>
              <w:ind w:hanging="2"/>
              <w:jc w:val="both"/>
              <w:rPr>
                <w:rFonts w:ascii="Cambria" w:hAnsi="Cambria"/>
                <w:sz w:val="24"/>
                <w:szCs w:val="24"/>
              </w:rPr>
            </w:pPr>
            <w:r>
              <w:rPr>
                <w:rFonts w:ascii="Cambria" w:hAnsi="Cambria"/>
                <w:sz w:val="24"/>
                <w:szCs w:val="24"/>
              </w:rPr>
              <w:t>Information Board with social Map has been installed &amp; wall paintings related to messages of  Safely managed drinking water &amp; Safely managed  sanitation has been portrayed in the 74  TS sites  (AKSRM:13, BRM:9, DM:20, RRM:10 &amp; SM:22) of the working palika.</w:t>
            </w:r>
          </w:p>
          <w:p w14:paraId="50E0F535">
            <w:pPr>
              <w:shd w:val="clear" w:color="auto" w:fill="000000" w:themeFill="text1"/>
              <w:spacing w:before="240"/>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I)  Follow up meetings with already declared Total Sanitation and water safe community</w:t>
            </w:r>
          </w:p>
          <w:p w14:paraId="69D11469">
            <w:pPr>
              <w:ind w:left="-2"/>
              <w:jc w:val="both"/>
              <w:rPr>
                <w:rFonts w:ascii="Cambria" w:hAnsi="Cambria"/>
              </w:rPr>
            </w:pPr>
            <w:r>
              <w:rPr>
                <w:rFonts w:ascii="Cambria" w:hAnsi="Cambria"/>
              </w:rPr>
              <w:t xml:space="preserve">56 follow-up meetings with member of Sanitation Action Group of already declared TS Site during NPL 1060; have been conducted during this year (BRM: 17, RRM:12, DM: 26 ) Current status of the WASH in the community, Major challenges they have been facing, Strategy for Sustainability of the TS site and further action for betterment were the key agenda for discussion. The SAGs members updates the WASH status of their community and makes an action plan for the improvement of the TS site. </w:t>
            </w:r>
          </w:p>
          <w:p w14:paraId="15090286">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 xml:space="preserve">J ) The global hand washing day 2023 </w:t>
            </w:r>
          </w:p>
          <w:p w14:paraId="15B28442">
            <w:pPr>
              <w:spacing w:before="240"/>
              <w:ind w:left="-2"/>
              <w:jc w:val="both"/>
              <w:rPr>
                <w:rFonts w:ascii="Cambria" w:hAnsi="Cambria"/>
                <w:color w:val="000000" w:themeColor="text1"/>
                <w14:textFill>
                  <w14:solidFill>
                    <w14:schemeClr w14:val="tx1"/>
                  </w14:solidFill>
                </w14:textFill>
              </w:rPr>
            </w:pPr>
            <w:r>
              <w:rPr>
                <w:rFonts w:ascii="Cambria" w:hAnsi="Cambria"/>
                <w:color w:val="000000" w:themeColor="text1"/>
                <w14:textFill>
                  <w14:solidFill>
                    <w14:schemeClr w14:val="tx1"/>
                  </w14:solidFill>
                </w14:textFill>
              </w:rPr>
              <w:t xml:space="preserve">The global hand washing day 2023 has been celebrated through the 20 events in community level (AKSRM: 5, BRM: 3, DM:4, RRM:5, SM:3) with the demonstration of hand washing, completion on hand washing, align with public place cleaning campaign etc. Altogether 954 participants (M:470, F:484) actively participated in the events. </w:t>
            </w:r>
          </w:p>
          <w:p w14:paraId="7C888694">
            <w:pPr>
              <w:pStyle w:val="32"/>
              <w:ind w:left="0"/>
              <w:jc w:val="both"/>
              <w:rPr>
                <w:rFonts w:ascii="Cambria" w:hAnsi="Cambria"/>
                <w:color w:val="000000" w:themeColor="text1"/>
                <w14:textFill>
                  <w14:solidFill>
                    <w14:schemeClr w14:val="tx1"/>
                  </w14:solidFill>
                </w14:textFill>
              </w:rPr>
            </w:pPr>
            <w:r>
              <w:rPr>
                <w:rFonts w:ascii="Cambria" w:hAnsi="Cambria"/>
                <w:color w:val="000000" w:themeColor="text1"/>
                <w14:textFill>
                  <w14:solidFill>
                    <w14:schemeClr w14:val="tx1"/>
                  </w14:solidFill>
                </w14:textFill>
              </w:rPr>
              <w:t xml:space="preserve">School level campaign has also been celebrated in 4 different schools (BRM:3, &amp; SM:1) on the occasion of Global Hand washing Day with the aim of promoting the hand washing practices in critical times. Total 278 (M; 113, F: 165) students were participated in the 4 events.  </w:t>
            </w:r>
          </w:p>
          <w:p w14:paraId="7D8F0893">
            <w:pPr>
              <w:pBdr>
                <w:top w:val="none" w:color="auto" w:sz="0" w:space="0"/>
                <w:left w:val="none" w:color="auto" w:sz="0" w:space="0"/>
                <w:bottom w:val="none" w:color="auto" w:sz="0" w:space="0"/>
                <w:right w:val="none" w:color="auto" w:sz="0" w:space="0"/>
                <w:between w:val="none" w:color="auto" w:sz="0" w:space="0"/>
              </w:pBdr>
              <w:spacing w:after="160" w:line="240" w:lineRule="auto"/>
              <w:jc w:val="both"/>
              <w:rPr>
                <w:b/>
                <w:bCs/>
                <w:sz w:val="24"/>
                <w:szCs w:val="24"/>
              </w:rPr>
            </w:pPr>
            <w:r>
              <w:rPr>
                <w:b/>
                <w:bCs/>
                <w:sz w:val="24"/>
                <w:szCs w:val="24"/>
              </w:rPr>
              <w:t>H) Campaigning for Wash Sensitization .</w:t>
            </w:r>
          </w:p>
          <w:p w14:paraId="0971BC45">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World Toilet Day</w:t>
            </w:r>
          </w:p>
          <w:p w14:paraId="6B50647A">
            <w:pPr>
              <w:jc w:val="both"/>
              <w:rPr>
                <w:rFonts w:ascii="Cambria" w:hAnsi="Cambria"/>
              </w:rPr>
            </w:pPr>
            <w:r>
              <w:rPr>
                <w:rFonts w:ascii="Cambria" w:hAnsi="Cambria"/>
                <w:color w:val="000000" w:themeColor="text1"/>
                <w14:textFill>
                  <w14:solidFill>
                    <w14:schemeClr w14:val="tx1"/>
                  </w14:solidFill>
                </w14:textFill>
              </w:rPr>
              <w:t xml:space="preserve">9 events were organized on the occasion of World Toilet Day with the theme "Accelerating Change" in the working Palika (BRM:3, DM: 4, RRM:1, &amp; SM:1). The main purpose of the event was to monitor the </w:t>
            </w:r>
            <w:r>
              <w:rPr>
                <w:rFonts w:ascii="Cambria" w:hAnsi="Cambria"/>
              </w:rPr>
              <w:t xml:space="preserve">Toilet of TS site by SAG members and rate them based on pre-defined criteria. Those with good rating were rewarded with sanitary items and this rewarding system is aimed to trigger others for the same. On the same occasion, one Public Toilet of Balardaha-4, Saptakoshi Municipality was re-opened after the maintenance in collaboration with palika and the project. </w:t>
            </w:r>
          </w:p>
          <w:p w14:paraId="062B8C1E">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International Menstrual Hygiene Management Day</w:t>
            </w:r>
          </w:p>
          <w:p w14:paraId="4FAB0EAC">
            <w:pPr>
              <w:jc w:val="both"/>
              <w:rPr>
                <w:rFonts w:ascii="Cambria" w:hAnsi="Cambria"/>
                <w:color w:val="000000" w:themeColor="text1"/>
                <w14:textFill>
                  <w14:solidFill>
                    <w14:schemeClr w14:val="tx1"/>
                  </w14:solidFill>
                </w14:textFill>
              </w:rPr>
            </w:pPr>
            <w:r>
              <w:rPr>
                <w:rFonts w:ascii="Cambria" w:hAnsi="Cambria"/>
                <w:color w:val="000000" w:themeColor="text1"/>
                <w14:textFill>
                  <w14:solidFill>
                    <w14:schemeClr w14:val="tx1"/>
                  </w14:solidFill>
                </w14:textFill>
              </w:rPr>
              <w:t>The 10</w:t>
            </w:r>
            <w:r>
              <w:rPr>
                <w:rFonts w:ascii="Cambria" w:hAnsi="Cambria"/>
                <w:color w:val="000000" w:themeColor="text1"/>
                <w:vertAlign w:val="superscript"/>
                <w14:textFill>
                  <w14:solidFill>
                    <w14:schemeClr w14:val="tx1"/>
                  </w14:solidFill>
                </w14:textFill>
              </w:rPr>
              <w:t>th</w:t>
            </w:r>
            <w:r>
              <w:rPr>
                <w:rFonts w:ascii="Cambria" w:hAnsi="Cambria"/>
                <w:color w:val="000000" w:themeColor="text1"/>
                <w14:textFill>
                  <w14:solidFill>
                    <w14:schemeClr w14:val="tx1"/>
                  </w14:solidFill>
                </w14:textFill>
              </w:rPr>
              <w:t xml:space="preserve"> International Menstrual Hygiene Management Day was celebrated in partnership with the local education departments in the 45 working palika.  25 schools and MHM network girls took part in the activities. Approximately 1250 students took part in the events.</w:t>
            </w:r>
          </w:p>
          <w:p w14:paraId="705ECA07">
            <w:pPr>
              <w:shd w:val="clear" w:color="auto" w:fill="000000" w:themeFill="text1"/>
              <w:spacing w:before="240" w:after="0"/>
              <w:ind w:hanging="2"/>
              <w:jc w:val="both"/>
              <w:rPr>
                <w:rFonts w:ascii="Cambria" w:hAnsi="Cambria"/>
                <w:b/>
                <w:bCs/>
                <w:color w:val="FFFFFF" w:themeColor="background1"/>
                <w14:textFill>
                  <w14:solidFill>
                    <w14:schemeClr w14:val="bg1"/>
                  </w14:solidFill>
                </w14:textFill>
              </w:rPr>
            </w:pPr>
            <w:r>
              <w:rPr>
                <w:rFonts w:ascii="Cambria" w:hAnsi="Cambria"/>
                <w:b/>
              </w:rPr>
              <w:t>International</w:t>
            </w:r>
            <w:r>
              <w:rPr>
                <w:rFonts w:ascii="Cambria" w:hAnsi="Cambria"/>
                <w:b/>
                <w:bCs/>
                <w:color w:val="FFFFFF" w:themeColor="background1"/>
                <w14:textFill>
                  <w14:solidFill>
                    <w14:schemeClr w14:val="bg1"/>
                  </w14:solidFill>
                </w14:textFill>
              </w:rPr>
              <w:t xml:space="preserve"> Dignified Menstruation Day</w:t>
            </w:r>
          </w:p>
          <w:p w14:paraId="7F795DCF">
            <w:pPr>
              <w:shd w:val="clear" w:color="auto" w:fill="FFFFFF" w:themeFill="background1"/>
              <w:ind w:hanging="2"/>
              <w:jc w:val="both"/>
              <w:rPr>
                <w:rFonts w:ascii="Cambria" w:hAnsi="Cambria"/>
              </w:rPr>
            </w:pPr>
            <w:r>
              <w:rPr>
                <w:rFonts w:ascii="Cambria" w:hAnsi="Cambria"/>
              </w:rPr>
              <w:t>4 Different types of events were organized during the International Dignified Menstruation Day 2023 with the theme "Making menstruation a normal fact of life by 2030". 1 Essay Competition and 1 Street Drama have been organized in Shree Thakur Ji Ma. Vi and Shree Rastriya Ma. Vi. Ratwala School of the Agnisaair Krishnaswaran Rural Municipality-1 and 6. 1 Essay competition has been organized in the Shree Rudra Narayan Ma. Vi. Gorgamma, Bishnupur Rural Municipality-6. Similarly, 1 Speech competition has been organized in Shree Janta Ma. Vi. Kataiya fatepur, Dakaneshwori Municipality. All together 215 students (M:102, F:113) were involved in those 4 different events.</w:t>
            </w:r>
          </w:p>
          <w:p w14:paraId="6E10C45C">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World water day 2024</w:t>
            </w:r>
          </w:p>
          <w:p w14:paraId="1449E87F">
            <w:pPr>
              <w:jc w:val="both"/>
              <w:rPr>
                <w:rFonts w:ascii="Cambria" w:hAnsi="Cambria"/>
                <w:bCs/>
              </w:rPr>
            </w:pPr>
            <w:r>
              <w:rPr>
                <w:rFonts w:ascii="Cambria" w:hAnsi="Cambria"/>
              </w:rPr>
              <w:t>14 events in World Water Day 2024 celebration</w:t>
            </w:r>
            <w:r>
              <w:rPr>
                <w:rFonts w:ascii="Cambria" w:hAnsi="Cambria"/>
                <w:i/>
                <w:iCs/>
              </w:rPr>
              <w:t xml:space="preserve"> </w:t>
            </w:r>
            <w:r>
              <w:rPr>
                <w:rFonts w:ascii="Cambria" w:hAnsi="Cambria"/>
              </w:rPr>
              <w:t>has been completed (AKSRM:2, BRM:2, DM: 6, RRM:1, SM:3).</w:t>
            </w:r>
            <w:r>
              <w:rPr>
                <w:rFonts w:ascii="Cambria" w:hAnsi="Cambria"/>
                <w:b/>
              </w:rPr>
              <w:t xml:space="preserve"> </w:t>
            </w:r>
            <w:r>
              <w:rPr>
                <w:rFonts w:ascii="Cambria" w:hAnsi="Cambria"/>
                <w:bCs/>
              </w:rPr>
              <w:t>Contextual information about the target community on existing WASH infrastructure and</w:t>
            </w:r>
            <w:r>
              <w:rPr>
                <w:rFonts w:ascii="Cambria" w:hAnsi="Cambria" w:cs="Segoe UI"/>
                <w:color w:val="0D0D0D"/>
                <w:shd w:val="clear" w:color="auto" w:fill="FFFFFF"/>
              </w:rPr>
              <w:t xml:space="preserve"> </w:t>
            </w:r>
            <w:r>
              <w:rPr>
                <w:rFonts w:ascii="Cambria" w:hAnsi="Cambria"/>
                <w:bCs/>
              </w:rPr>
              <w:t xml:space="preserve">high prevalence of waterborne diseases, due to lack of sanitation facilities was done during the events. </w:t>
            </w:r>
          </w:p>
          <w:p w14:paraId="72691957">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 xml:space="preserve">Mass sanitation campaign </w:t>
            </w:r>
          </w:p>
          <w:p w14:paraId="44FE0A34">
            <w:pPr>
              <w:ind w:hanging="2"/>
              <w:jc w:val="both"/>
              <w:rPr>
                <w:rFonts w:ascii="Cambria" w:hAnsi="Cambria"/>
                <w:color w:val="000000" w:themeColor="text1"/>
                <w14:textFill>
                  <w14:solidFill>
                    <w14:schemeClr w14:val="tx1"/>
                  </w14:solidFill>
                </w14:textFill>
              </w:rPr>
            </w:pPr>
            <w:r>
              <w:rPr>
                <w:rFonts w:ascii="Cambria" w:hAnsi="Cambria"/>
              </w:rPr>
              <w:t xml:space="preserve">93 events of different kind of Mass sanitation campaign has been organized during this year </w:t>
            </w:r>
            <w:r>
              <w:rPr>
                <w:rFonts w:ascii="Cambria" w:hAnsi="Cambria"/>
                <w:color w:val="000000" w:themeColor="text1"/>
                <w14:textFill>
                  <w14:solidFill>
                    <w14:schemeClr w14:val="tx1"/>
                  </w14:solidFill>
                </w14:textFill>
              </w:rPr>
              <w:t xml:space="preserve">with the collaboration of respected ward office/ Tole Development Committee and Sanitation Action Group of working Palika </w:t>
            </w:r>
            <w:r>
              <w:rPr>
                <w:rFonts w:ascii="Cambria" w:hAnsi="Cambria"/>
              </w:rPr>
              <w:t xml:space="preserve">(ASKSRM:43, BRM:16, DM:13, RRM:4 &amp; SM:17). </w:t>
            </w:r>
            <w:r>
              <w:rPr>
                <w:rFonts w:ascii="Cambria" w:hAnsi="Cambria"/>
                <w:color w:val="000000" w:themeColor="text1"/>
                <w14:textFill>
                  <w14:solidFill>
                    <w14:schemeClr w14:val="tx1"/>
                  </w14:solidFill>
                </w14:textFill>
              </w:rPr>
              <w:t xml:space="preserve">The major highlighted area of the campaign were public places, institutions &amp; market area of the respected palika's with </w:t>
            </w:r>
            <w:r>
              <w:rPr>
                <w:rFonts w:ascii="Cambria" w:hAnsi="Cambria"/>
              </w:rPr>
              <w:t>the objective of the campaign is to sensitize the community on the importance of the sanitation &amp; hygiene</w:t>
            </w:r>
            <w:r>
              <w:rPr>
                <w:rFonts w:ascii="Cambria" w:hAnsi="Cambria"/>
                <w:color w:val="000000" w:themeColor="text1"/>
                <w14:textFill>
                  <w14:solidFill>
                    <w14:schemeClr w14:val="tx1"/>
                  </w14:solidFill>
                </w14:textFill>
              </w:rPr>
              <w:t xml:space="preserve">. </w:t>
            </w:r>
          </w:p>
          <w:p w14:paraId="60DA406F">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Cricket match for adolescent girls</w:t>
            </w:r>
          </w:p>
          <w:p w14:paraId="2FE6D078">
            <w:pPr>
              <w:jc w:val="both"/>
              <w:rPr>
                <w:rFonts w:ascii="Cambria" w:hAnsi="Cambria"/>
              </w:rPr>
            </w:pPr>
            <w:r>
              <w:rPr>
                <w:rFonts w:ascii="Cambria" w:hAnsi="Cambria"/>
              </w:rPr>
              <w:t xml:space="preserve">The cricket match between adolescent girls of MHM Network of three working palika was organized on the occasion of Menstrual Hygiene Day under the theme "Together for a #PeriodFriendlyWorld". The main aim of the match was promoting the awareness &amp; breaking the taboos related to MHM in institutional and community level.  Deputy Mayor of the three R/M attended the games to encourage the girls. The winner of the match was Rajgahd RM and runner up was Dakneshwori Municipality. </w:t>
            </w:r>
          </w:p>
          <w:p w14:paraId="291B2442">
            <w:pPr>
              <w:shd w:val="clear" w:color="auto" w:fill="00B0F0"/>
              <w:spacing w:before="240"/>
              <w:jc w:val="both"/>
              <w:rPr>
                <w:rFonts w:ascii="Cambria" w:hAnsi="Cambria"/>
                <w:b/>
              </w:rPr>
            </w:pPr>
            <w:r>
              <w:rPr>
                <w:rFonts w:ascii="Cambria" w:hAnsi="Cambria"/>
                <w:b/>
              </w:rPr>
              <w:t>I)  WASH in schools</w:t>
            </w:r>
          </w:p>
          <w:p w14:paraId="114AB6C5">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Orientation on School WASH Plan and Three STAR Approach</w:t>
            </w:r>
          </w:p>
          <w:p w14:paraId="7A525F48">
            <w:pPr>
              <w:pStyle w:val="32"/>
              <w:pBdr>
                <w:top w:val="none" w:color="auto" w:sz="0" w:space="0"/>
                <w:left w:val="none" w:color="auto" w:sz="0" w:space="0"/>
                <w:bottom w:val="none" w:color="auto" w:sz="0" w:space="0"/>
                <w:right w:val="none" w:color="auto" w:sz="0" w:space="0"/>
                <w:between w:val="none" w:color="auto" w:sz="0" w:space="0"/>
              </w:pBdr>
              <w:spacing w:before="240" w:line="240" w:lineRule="auto"/>
              <w:ind w:left="0"/>
              <w:jc w:val="both"/>
              <w:rPr>
                <w:rFonts w:ascii="Cambria" w:hAnsi="Cambria"/>
                <w:sz w:val="24"/>
                <w:szCs w:val="24"/>
              </w:rPr>
            </w:pPr>
            <w:r>
              <w:rPr>
                <w:rFonts w:ascii="Cambria" w:hAnsi="Cambria"/>
                <w:sz w:val="24"/>
                <w:szCs w:val="24"/>
              </w:rPr>
              <w:t>2 events of orientation on School WASH Plan and Three STAR Approach for Principal, Municipal Education Section Coordinator has been organized on 13</w:t>
            </w:r>
            <w:r>
              <w:rPr>
                <w:rFonts w:ascii="Cambria" w:hAnsi="Cambria"/>
                <w:sz w:val="24"/>
                <w:szCs w:val="24"/>
                <w:vertAlign w:val="superscript"/>
              </w:rPr>
              <w:t>th</w:t>
            </w:r>
            <w:r>
              <w:rPr>
                <w:rFonts w:ascii="Cambria" w:hAnsi="Cambria"/>
                <w:sz w:val="24"/>
                <w:szCs w:val="24"/>
              </w:rPr>
              <w:t xml:space="preserve"> &amp; 14</w:t>
            </w:r>
            <w:r>
              <w:rPr>
                <w:rFonts w:ascii="Cambria" w:hAnsi="Cambria"/>
                <w:sz w:val="24"/>
                <w:szCs w:val="24"/>
                <w:vertAlign w:val="superscript"/>
              </w:rPr>
              <w:t>th</w:t>
            </w:r>
            <w:r>
              <w:rPr>
                <w:rFonts w:ascii="Cambria" w:hAnsi="Cambria"/>
                <w:sz w:val="24"/>
                <w:szCs w:val="24"/>
              </w:rPr>
              <w:t xml:space="preserve"> of July, 2023. Altogether 65 (M:55, F:10) participants form 10 Schools (AKSRM:5,BRM:1,SM:4) of  2 palika </w:t>
            </w:r>
            <w:r>
              <w:rPr>
                <w:rFonts w:ascii="Cambria" w:hAnsi="Cambria"/>
                <w:color w:val="000000"/>
                <w:sz w:val="24"/>
                <w:szCs w:val="24"/>
              </w:rPr>
              <w:t xml:space="preserve">were participated in the event. </w:t>
            </w:r>
            <w:r>
              <w:rPr>
                <w:rFonts w:ascii="Cambria" w:hAnsi="Cambria"/>
                <w:sz w:val="24"/>
                <w:szCs w:val="24"/>
              </w:rPr>
              <w:t xml:space="preserve">The main objective of the workshop was to motivate and enable school personnel to assess and evaluate their own school’s WASH facilities and seek appropriate solution of the problems and prepare their own School WASH plan for the improvement. </w:t>
            </w:r>
          </w:p>
          <w:p w14:paraId="451E4471">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S-WASH-CC Formation</w:t>
            </w:r>
          </w:p>
          <w:p w14:paraId="3534837C">
            <w:pPr>
              <w:spacing w:before="240"/>
              <w:ind w:hanging="2"/>
              <w:jc w:val="both"/>
              <w:rPr>
                <w:rFonts w:ascii="Cambria" w:hAnsi="Cambria"/>
                <w:sz w:val="24"/>
                <w:szCs w:val="24"/>
              </w:rPr>
            </w:pPr>
            <w:r>
              <w:rPr>
                <w:rFonts w:ascii="Cambria" w:hAnsi="Cambria"/>
                <w:sz w:val="24"/>
                <w:szCs w:val="24"/>
              </w:rPr>
              <w:t xml:space="preserve">To address the issues related to WASH and achieve three star on WASH, the S-WASH-CC has been formed in 12 schools of working Palika’s (AKSRM:5, BRM: 1, RRM:1, SM:5) &amp; also orientation workshop organized for them. Three Star approach and existing guidelines for WASH, role &amp; responsibility of committee members and importance of School WASH Plan were the topic of discussion during the orientation.  Similarly reformation of two S-WASH-CC has been completed in existing working school of BRM.  </w:t>
            </w:r>
          </w:p>
          <w:p w14:paraId="3AA4FD1F">
            <w:pPr>
              <w:pStyle w:val="32"/>
              <w:spacing w:before="240" w:after="240"/>
              <w:ind w:left="0" w:hanging="2"/>
              <w:jc w:val="both"/>
              <w:rPr>
                <w:rFonts w:ascii="Cambria" w:hAnsi="Cambria"/>
                <w:sz w:val="24"/>
                <w:szCs w:val="24"/>
              </w:rPr>
            </w:pPr>
            <w:r>
              <w:rPr>
                <w:rFonts w:ascii="Cambria" w:hAnsi="Cambria"/>
                <w:sz w:val="24"/>
                <w:szCs w:val="24"/>
              </w:rPr>
              <w:t xml:space="preserve">14 events of orientation to S-WASH-CC members have been completed (AKSRM:5, BRM:3, RRM:1, SM:5). Three Star approach and existing guidelines for WASH, role &amp; responsibility of committee members and importance of School WASH Plan were the topic of discussion during the orientation. </w:t>
            </w:r>
          </w:p>
          <w:p w14:paraId="668F5644">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Child Club Formation</w:t>
            </w:r>
          </w:p>
          <w:p w14:paraId="23ED5DE6">
            <w:pPr>
              <w:pStyle w:val="32"/>
              <w:spacing w:before="240"/>
              <w:ind w:left="0" w:hanging="2"/>
              <w:jc w:val="both"/>
              <w:rPr>
                <w:rFonts w:ascii="Cambria" w:hAnsi="Cambria"/>
                <w:color w:val="000000"/>
                <w:sz w:val="24"/>
                <w:szCs w:val="24"/>
              </w:rPr>
            </w:pPr>
            <w:r>
              <w:rPr>
                <w:rFonts w:ascii="Cambria" w:hAnsi="Cambria"/>
                <w:color w:val="000000"/>
                <w:sz w:val="24"/>
                <w:szCs w:val="24"/>
              </w:rPr>
              <w:t xml:space="preserve">The Child Club has been formed in 12 schools (AKSRM:5, BRM:1, RRM:1, SM:5) and re-formed in 3 schools o(BRM:2, RRM:1)of project working school. Similarly; the members of the child club were oriented on their role &amp; responsibility to achieve three Star in WASH.  </w:t>
            </w:r>
          </w:p>
          <w:p w14:paraId="6438094F">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Orientation on School WASH Procedures 2019</w:t>
            </w:r>
          </w:p>
          <w:p w14:paraId="54CA03D9">
            <w:pPr>
              <w:pStyle w:val="32"/>
              <w:spacing w:before="240"/>
              <w:ind w:left="0" w:hanging="2"/>
              <w:jc w:val="both"/>
              <w:rPr>
                <w:rFonts w:ascii="Cambria" w:hAnsi="Cambria"/>
                <w:color w:val="000000"/>
              </w:rPr>
            </w:pPr>
            <w:r>
              <w:rPr>
                <w:rFonts w:ascii="Cambria" w:hAnsi="Cambria"/>
                <w:color w:val="000000"/>
              </w:rPr>
              <w:t>19 events of 1-day orientation workshop on Three STAR Approach and Government Guideline for WASH i.e. School WASH Procedures (2019) has been completed in the secondary schools of 5 palikas (AKSRM:5, BRM:1, RRM:2, DM: 8 SM:3). The main objective of the workshop was to make them aware for ensure adequate and sustainable WASH services at School as promoted by Government of Nepal "WASH-School procedure-2019".</w:t>
            </w:r>
          </w:p>
          <w:p w14:paraId="6502881A">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Workshop on WASH-awareness for SMC/PTA/Child clubs/ Teachers</w:t>
            </w:r>
          </w:p>
          <w:p w14:paraId="2D2C3958">
            <w:pPr>
              <w:spacing w:before="240"/>
              <w:ind w:hanging="2"/>
              <w:jc w:val="both"/>
              <w:rPr>
                <w:rFonts w:ascii="Cambria" w:hAnsi="Cambria"/>
                <w:highlight w:val="yellow"/>
              </w:rPr>
            </w:pPr>
            <w:r>
              <w:rPr>
                <w:rFonts w:ascii="Cambria" w:hAnsi="Cambria"/>
              </w:rPr>
              <w:t xml:space="preserve">15 events of orientation workshop on WASH for SMC/PTA/Child clubs/Teachers has been completed covering the existing community schools. (AKSRM:3, BRM:3, DM:5, RRM:3, SM:1). During the events the discussions were made on Hygiene and Sanitation awareness, importance of WASH in schools, child friendly approach to WASH and proper behaviours and WASH service delivery in schools. Selection and Awarding criteria has been fixed for the WASH students of the year in primary level of schools. </w:t>
            </w:r>
          </w:p>
          <w:p w14:paraId="14A0AE07">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 xml:space="preserve">Consultation Meeting for review on draft of School WASH Plan </w:t>
            </w:r>
          </w:p>
          <w:p w14:paraId="7340F9D6">
            <w:pPr>
              <w:pStyle w:val="32"/>
              <w:spacing w:before="240"/>
              <w:ind w:left="0"/>
              <w:jc w:val="both"/>
              <w:rPr>
                <w:rFonts w:ascii="Cambria" w:hAnsi="Cambria"/>
              </w:rPr>
            </w:pPr>
            <w:r>
              <w:rPr>
                <w:rFonts w:ascii="Cambria" w:hAnsi="Cambria"/>
                <w:color w:val="000000" w:themeColor="text1"/>
                <w14:textFill>
                  <w14:solidFill>
                    <w14:schemeClr w14:val="tx1"/>
                  </w14:solidFill>
                </w14:textFill>
              </w:rPr>
              <w:t>16 Consultation Meeting for review on draft of School WASH Plan,(</w:t>
            </w:r>
            <w:r>
              <w:rPr>
                <w:rFonts w:ascii="Cambria" w:hAnsi="Cambria"/>
              </w:rPr>
              <w:t xml:space="preserve"> AKSRM-5, </w:t>
            </w:r>
            <w:r>
              <w:rPr>
                <w:rFonts w:ascii="Cambria" w:hAnsi="Cambria"/>
                <w:color w:val="000000" w:themeColor="text1"/>
                <w14:textFill>
                  <w14:solidFill>
                    <w14:schemeClr w14:val="tx1"/>
                  </w14:solidFill>
                </w14:textFill>
              </w:rPr>
              <w:t>BRM:3</w:t>
            </w:r>
            <w:r>
              <w:rPr>
                <w:rFonts w:ascii="Cambria" w:hAnsi="Cambria"/>
              </w:rPr>
              <w:t xml:space="preserve">, DM-1, </w:t>
            </w:r>
            <w:r>
              <w:rPr>
                <w:rFonts w:ascii="Cambria" w:hAnsi="Cambria"/>
                <w:color w:val="000000" w:themeColor="text1"/>
                <w14:textFill>
                  <w14:solidFill>
                    <w14:schemeClr w14:val="tx1"/>
                  </w14:solidFill>
                </w14:textFill>
              </w:rPr>
              <w:t xml:space="preserve">RRM:2 SM:5) has been accomplished where the detail discussion on the draft of School WASH Plan was done among   </w:t>
            </w:r>
            <w:r>
              <w:rPr>
                <w:rFonts w:ascii="Cambria" w:hAnsi="Cambria"/>
              </w:rPr>
              <w:t xml:space="preserve">stakeholders including principal, School WASH Focal teacher, S-WASH-CC members, SMC/PTA, Child Club members, Teachers, Students, and Parents. In total 475 (M:288, F:187) participants participated in the meetings.   </w:t>
            </w:r>
          </w:p>
          <w:p w14:paraId="0AD9CA16">
            <w:pPr>
              <w:pStyle w:val="32"/>
              <w:spacing w:before="240"/>
              <w:ind w:left="0"/>
              <w:jc w:val="both"/>
              <w:rPr>
                <w:rFonts w:ascii="Cambria" w:hAnsi="Cambria"/>
              </w:rPr>
            </w:pPr>
          </w:p>
          <w:p w14:paraId="0FAF0C9F">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Endorsement of School WASH Plan</w:t>
            </w:r>
          </w:p>
          <w:p w14:paraId="4983E230">
            <w:pPr>
              <w:jc w:val="both"/>
              <w:rPr>
                <w:rFonts w:ascii="Cambria" w:hAnsi="Cambria"/>
              </w:rPr>
            </w:pPr>
            <w:r>
              <w:rPr>
                <w:rFonts w:ascii="Cambria" w:hAnsi="Cambria"/>
              </w:rPr>
              <w:t xml:space="preserve">After the consultation meeting with key stakeholders, including students, teachers, parents, and local health authorities the further amendment has been done and endorse the  School WASH Plan in 13 project working school out of 23 school (AKSRM-2, BRM-3, DM-1, RRM:2 &amp; SM:5). </w:t>
            </w:r>
          </w:p>
          <w:p w14:paraId="63892EA4">
            <w:pPr>
              <w:shd w:val="clear" w:color="auto" w:fill="000000" w:themeFill="text1"/>
              <w:spacing w:before="240" w:after="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Extra-Curricular Activities on hygiene and sanitation</w:t>
            </w:r>
          </w:p>
          <w:p w14:paraId="20CF364D">
            <w:pPr>
              <w:spacing w:before="240"/>
              <w:ind w:hanging="2"/>
              <w:jc w:val="both"/>
              <w:rPr>
                <w:rFonts w:ascii="Cambria" w:hAnsi="Cambria"/>
              </w:rPr>
            </w:pPr>
            <w:r>
              <w:rPr>
                <w:rFonts w:ascii="Cambria" w:hAnsi="Cambria"/>
              </w:rPr>
              <w:t>Along with regular WASH related activities for SWASHCC &amp; Child club, Extra-Curricular Activities on hygiene and sanitation is also important for the students for the positive behavior changes towards total sanitation and to achieve this project NPL 1082 organized 12 events of Extra-Curricular Activities on hygiene and sanitation (AKSRM-1 BRM:6, RRM:3, SM:2) has been organized during this year. 172 children’s (B:210, G:273) from 22 schools were participated in the events. 24 students were awarded with gift hampers (Sanitary items &amp; Dictionaries) with support of the project.</w:t>
            </w:r>
          </w:p>
          <w:p w14:paraId="4862F0F4">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Water quality test</w:t>
            </w:r>
          </w:p>
          <w:p w14:paraId="16C29756">
            <w:pPr>
              <w:pStyle w:val="32"/>
              <w:spacing w:before="240"/>
              <w:ind w:left="0"/>
              <w:jc w:val="both"/>
              <w:rPr>
                <w:rFonts w:ascii="Cambria" w:hAnsi="Cambria"/>
              </w:rPr>
            </w:pPr>
            <w:r>
              <w:rPr>
                <w:rFonts w:ascii="Cambria" w:hAnsi="Cambria"/>
              </w:rPr>
              <w:t xml:space="preserve">Water quality test of 5 schools of Agnisaair Krishnaswaran Rural Municipality namely Shree Thakurji School Ma. Vi.Jandol, Shree Mahikar Ma. Vi., Prswanni, Shree Su de Bhu. Ma.Vi.,Sitapur Bhurki, Shree Janta Ma. Vi. Matigari, Shree Rastriya Ma.Vi. Ratbala School, Shree Hirabati Baisc School, bakdhuwa Bhimar has been completed. Total 10 parameters have been tested (For physical parameters: pH &amp; Turbidity, For chemical parameters; Total Hardeness, Cloride, Phosphate, Nitrate, Ammonia, Iron, &amp; Arsenic &amp; For Microbial test Toatal Coliform has been tested) using ENPHO Field test kit. Almost all sources have found total Coliform positive and project team guide them about the method of disinfection of the sources. </w:t>
            </w:r>
          </w:p>
          <w:p w14:paraId="423477CA">
            <w:pPr>
              <w:shd w:val="clear" w:color="auto" w:fill="00B0F0"/>
              <w:spacing w:before="240" w:after="0"/>
              <w:ind w:hanging="2"/>
              <w:jc w:val="both"/>
              <w:rPr>
                <w:rFonts w:ascii="Cambria" w:hAnsi="Cambria"/>
                <w:b/>
              </w:rPr>
            </w:pPr>
            <w:r>
              <w:rPr>
                <w:rFonts w:ascii="Cambria" w:hAnsi="Cambria"/>
                <w:b/>
                <w:shd w:val="clear" w:color="auto" w:fill="00B0F0"/>
              </w:rPr>
              <w:t>J) Menstrual Hygiene Management (MHM) campaigns</w:t>
            </w:r>
            <w:r>
              <w:rPr>
                <w:rFonts w:ascii="Cambria" w:hAnsi="Cambria"/>
                <w:b/>
              </w:rPr>
              <w:t xml:space="preserve"> </w:t>
            </w:r>
          </w:p>
          <w:p w14:paraId="71E4470A">
            <w:pPr>
              <w:spacing w:after="0"/>
              <w:jc w:val="both"/>
              <w:rPr>
                <w:rFonts w:ascii="Cambria" w:hAnsi="Cambria"/>
                <w:b/>
              </w:rPr>
            </w:pPr>
          </w:p>
          <w:p w14:paraId="5D862F7C">
            <w:pPr>
              <w:shd w:val="clear" w:color="auto" w:fill="000000" w:themeFill="text1"/>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Training on MHM/SD/RH/Child marriage for adolescent girls</w:t>
            </w:r>
          </w:p>
          <w:p w14:paraId="7FD894C4">
            <w:pPr>
              <w:ind w:hanging="2"/>
              <w:jc w:val="both"/>
              <w:rPr>
                <w:rFonts w:ascii="Cambria" w:hAnsi="Cambria"/>
              </w:rPr>
            </w:pPr>
            <w:r>
              <w:rPr>
                <w:rFonts w:ascii="Cambria" w:hAnsi="Cambria"/>
              </w:rPr>
              <w:t xml:space="preserve">3 batched of Training on MHM/SD/RH/Child marriage for adolescent girls has been completed during this year. All together 140 adolescent girls (AKSRM: 28, BRM:20, DM:56, RRM: 10 SM:26) from school and community level were benefited from the training. Importance of MHM, how to manage hygiene during periods, pad making, issue of RH and consequences of child marriage were the main topic. The adolescent girls acquired knowledge on pad making and also make their own action plan for community and school level events. </w:t>
            </w:r>
          </w:p>
          <w:p w14:paraId="32D0128C">
            <w:pPr>
              <w:ind w:hanging="2"/>
              <w:jc w:val="both"/>
              <w:rPr>
                <w:rFonts w:ascii="Cambria" w:hAnsi="Cambria"/>
              </w:rPr>
            </w:pPr>
            <w:r>
              <w:rPr>
                <w:rFonts w:ascii="Cambria" w:hAnsi="Cambria"/>
                <w:i/>
                <w:iCs/>
                <w:shd w:val="clear" w:color="auto" w:fill="FFFFFF" w:themeFill="background1"/>
              </w:rPr>
              <w:t>1 event in capacity building of MHM network groups</w:t>
            </w:r>
            <w:r>
              <w:rPr>
                <w:rFonts w:ascii="Cambria" w:hAnsi="Cambria"/>
                <w:shd w:val="clear" w:color="auto" w:fill="FFFFFF" w:themeFill="background1"/>
              </w:rPr>
              <w:t xml:space="preserve"> of the all five R/M adolescence girls have been completed. All together there were 22 adolescence girls have participated in the events. (AKSR-4, BRM-5, DM-3, RRM-5 and SM-5).</w:t>
            </w:r>
          </w:p>
          <w:p w14:paraId="73645BB3">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Sensitization Activities on MHM at school</w:t>
            </w:r>
          </w:p>
          <w:p w14:paraId="6C1ECFDF">
            <w:pPr>
              <w:ind w:hanging="2"/>
              <w:jc w:val="both"/>
              <w:rPr>
                <w:rFonts w:ascii="Cambria" w:hAnsi="Cambria"/>
              </w:rPr>
            </w:pPr>
            <w:r>
              <w:rPr>
                <w:rFonts w:ascii="Cambria" w:hAnsi="Cambria"/>
              </w:rPr>
              <w:t xml:space="preserve">The trained girls has organized 20 Sensitization activities on MHM at school (ASKRM:5, BRM:2, DM:7, RRM:2, &amp; SM:4). They oriented 443 adolescent girls and also demonstrate the pad making skill. </w:t>
            </w:r>
          </w:p>
          <w:p w14:paraId="751982F0">
            <w:pPr>
              <w:spacing w:before="240"/>
              <w:jc w:val="both"/>
              <w:rPr>
                <w:rFonts w:ascii="Cambria" w:hAnsi="Cambria"/>
                <w:shd w:val="clear" w:color="auto" w:fill="FFFFFF" w:themeFill="background1"/>
              </w:rPr>
            </w:pPr>
            <w:r>
              <w:rPr>
                <w:rFonts w:ascii="Cambria" w:hAnsi="Cambria"/>
                <w:shd w:val="clear" w:color="auto" w:fill="FFFFFF" w:themeFill="background1"/>
              </w:rPr>
              <w:t>To raise awareness on the consequences of prevailing early marriage in marginalized groups.</w:t>
            </w:r>
            <w:r>
              <w:rPr>
                <w:rFonts w:ascii="Cambria" w:hAnsi="Cambria"/>
                <w:i/>
                <w:iCs/>
              </w:rPr>
              <w:t xml:space="preserve"> </w:t>
            </w:r>
            <w:r>
              <w:rPr>
                <w:rFonts w:ascii="Cambria" w:hAnsi="Cambria"/>
                <w:i/>
                <w:iCs/>
                <w:shd w:val="clear" w:color="auto" w:fill="FFFFFF" w:themeFill="background1"/>
              </w:rPr>
              <w:t>20 events in MHM Sensitization activities</w:t>
            </w:r>
            <w:r>
              <w:rPr>
                <w:rFonts w:ascii="Cambria" w:hAnsi="Cambria"/>
                <w:shd w:val="clear" w:color="auto" w:fill="FFFFFF" w:themeFill="background1"/>
              </w:rPr>
              <w:t xml:space="preserve"> at school level has been completed; (AKSRM-5, BRM-4, DM-4, RRM-2 and SM-5).</w:t>
            </w:r>
          </w:p>
          <w:p w14:paraId="6EC124CD">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Sensitization Activities on MHM at Community</w:t>
            </w:r>
          </w:p>
          <w:p w14:paraId="02ADB0CE">
            <w:pPr>
              <w:ind w:hanging="2"/>
              <w:jc w:val="both"/>
              <w:rPr>
                <w:rFonts w:ascii="Cambria" w:hAnsi="Cambria"/>
              </w:rPr>
            </w:pPr>
            <w:r>
              <w:rPr>
                <w:rFonts w:ascii="Cambria" w:hAnsi="Cambria"/>
              </w:rPr>
              <w:t>Trained girls has organized 42 Sensitization activities on MHM at community level (ASKRM:10, BRM:10, DM:8, RRM:6, &amp;  SM:8) .They oriented 473 adolescent girls and also demonstrate the pad making skill. Community’s woman's and girls were educated on reusable cloth pads to who need them in their community level.</w:t>
            </w:r>
          </w:p>
          <w:p w14:paraId="5C648AB4">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Interaction Meeting of MHM network with Deputy Mayor</w:t>
            </w:r>
          </w:p>
          <w:p w14:paraId="1829FA41">
            <w:pPr>
              <w:ind w:hanging="2"/>
              <w:jc w:val="both"/>
              <w:rPr>
                <w:rFonts w:ascii="Cambria" w:hAnsi="Cambria"/>
              </w:rPr>
            </w:pPr>
            <w:r>
              <w:rPr>
                <w:rFonts w:ascii="Cambria" w:hAnsi="Cambria"/>
              </w:rPr>
              <w:t xml:space="preserve">Interaction meeting of Adolscent girls of MHM network with Deputy Mayor of Saptakoshi Municipality, Agnisaair Krishnaswaran Rural Municpality, Rajgadh Rural Municpality was organized The main agenda of the event was to be clear on the vision of palika regarding MHM/RH and Child marriage issue &amp; interacted with the deputy mayor on their issue related to MHM.All together 78 adolescent girls were participated in the event. </w:t>
            </w:r>
          </w:p>
          <w:p w14:paraId="1D725872">
            <w:pPr>
              <w:shd w:val="clear" w:color="auto" w:fill="00B0F0"/>
              <w:spacing w:before="240"/>
              <w:jc w:val="both"/>
              <w:rPr>
                <w:rFonts w:ascii="Cambria" w:hAnsi="Cambria"/>
                <w:b/>
              </w:rPr>
            </w:pPr>
            <w:r>
              <w:rPr>
                <w:rFonts w:ascii="Cambria" w:hAnsi="Cambria"/>
                <w:b/>
              </w:rPr>
              <w:t>K ) Model WASH facilities in schools as Hardware support .</w:t>
            </w:r>
          </w:p>
          <w:p w14:paraId="46B7D62B">
            <w:pPr>
              <w:spacing w:after="0"/>
              <w:ind w:hanging="2"/>
              <w:jc w:val="both"/>
              <w:rPr>
                <w:rFonts w:ascii="Cambria" w:hAnsi="Cambria"/>
              </w:rPr>
            </w:pPr>
            <w:r>
              <w:rPr>
                <w:rFonts w:ascii="Cambria" w:hAnsi="Cambria"/>
              </w:rPr>
              <w:t xml:space="preserve">Among the schools identified as priorities in the WASH plans of respected working palika, the project has selected the following 2 most urgent schools due to inadequate WASH facilities. </w:t>
            </w:r>
          </w:p>
          <w:p w14:paraId="15A017C6">
            <w:pPr>
              <w:pStyle w:val="32"/>
              <w:numPr>
                <w:ilvl w:val="0"/>
                <w:numId w:val="21"/>
              </w:numPr>
              <w:spacing w:after="160" w:line="259" w:lineRule="auto"/>
              <w:jc w:val="both"/>
              <w:rPr>
                <w:rFonts w:ascii="Cambria" w:hAnsi="Cambria"/>
              </w:rPr>
            </w:pPr>
            <w:r>
              <w:rPr>
                <w:rFonts w:ascii="Cambria" w:hAnsi="Cambria"/>
              </w:rPr>
              <w:t>Shree Thakur JI Secondary School, Jandol, Agnisaair Krishnaswaran Rural Municipality</w:t>
            </w:r>
          </w:p>
          <w:p w14:paraId="39BCCCD7">
            <w:pPr>
              <w:pStyle w:val="32"/>
              <w:numPr>
                <w:ilvl w:val="0"/>
                <w:numId w:val="21"/>
              </w:numPr>
              <w:spacing w:before="240" w:after="160" w:line="259" w:lineRule="auto"/>
              <w:jc w:val="both"/>
              <w:rPr>
                <w:rFonts w:ascii="Cambria" w:hAnsi="Cambria"/>
              </w:rPr>
            </w:pPr>
            <w:r>
              <w:rPr>
                <w:rFonts w:ascii="Cambria" w:hAnsi="Cambria"/>
              </w:rPr>
              <w:t>Shree Rastriya Bisheswor Bairagi Basic School, Balardah, Saptakoshi Municipality</w:t>
            </w:r>
          </w:p>
          <w:p w14:paraId="1B0B19A4">
            <w:pPr>
              <w:pStyle w:val="32"/>
              <w:numPr>
                <w:ilvl w:val="0"/>
                <w:numId w:val="21"/>
              </w:numPr>
              <w:spacing w:before="240" w:after="160" w:line="259" w:lineRule="auto"/>
              <w:jc w:val="both"/>
              <w:rPr>
                <w:rFonts w:ascii="Cambria" w:hAnsi="Cambria"/>
              </w:rPr>
            </w:pPr>
            <w:r>
              <w:rPr>
                <w:rFonts w:ascii="Cambria" w:hAnsi="Cambria"/>
              </w:rPr>
              <w:t>Shree Mahikar Secondary School, Praswanni, Agnisaair Krishnaswaran Rural Municipality</w:t>
            </w:r>
          </w:p>
          <w:p w14:paraId="13E371A3">
            <w:pPr>
              <w:spacing w:before="240"/>
              <w:ind w:left="-2"/>
              <w:jc w:val="both"/>
              <w:rPr>
                <w:rFonts w:ascii="Cambria" w:hAnsi="Cambria"/>
                <w:color w:val="FF0000"/>
              </w:rPr>
            </w:pPr>
            <w:r>
              <w:rPr>
                <w:rFonts w:ascii="Cambria" w:hAnsi="Cambria"/>
              </w:rPr>
              <w:t>The rehabilitated/constructed WASH facilities in these school will at least meet the 2 Star status as per government guideline.</w:t>
            </w:r>
          </w:p>
          <w:p w14:paraId="178B3184">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WASH Facilities construction &amp; Rehabilitation at Shree Thakur Ji Secondary School, AKSRM- 1</w:t>
            </w:r>
          </w:p>
          <w:p w14:paraId="51F74A60">
            <w:pPr>
              <w:ind w:hanging="2"/>
              <w:jc w:val="both"/>
              <w:rPr>
                <w:rFonts w:ascii="Cambria" w:hAnsi="Cambria"/>
              </w:rPr>
            </w:pPr>
            <w:r>
              <w:rPr>
                <w:rFonts w:ascii="Cambria" w:hAnsi="Cambria"/>
              </w:rPr>
              <w:t xml:space="preserve">The Project NPL 1082 supported for WASH Facility construction/ rehabilitation that has included user-friendly and safe drinking water supply facilities with a provision of 24/7 water treatment (bio-sand) plant, handwashing platforms, Soak pits, urinals, gender-friendly and accessible toilets, waste management including MHM, and school gardening. The total estimated cost of the construction/rehabilitation work is NPR: 4,319,261.88 among them NPR: 2,199,103 (50.91%) will be contributed by Project (NPL 1082), NPR: 1,472,780.15(34.10%) will be contributed by Palika &amp; NPR: 647,378.32(15%) will be contributed by School management committee. </w:t>
            </w:r>
          </w:p>
          <w:p w14:paraId="16ED3246">
            <w:pPr>
              <w:spacing w:after="0"/>
              <w:ind w:hanging="2"/>
              <w:jc w:val="both"/>
              <w:rPr>
                <w:rFonts w:ascii="Times New Roman" w:hAnsi="Times New Roman" w:cs="Times New Roman"/>
                <w:sz w:val="24"/>
                <w:szCs w:val="24"/>
              </w:rPr>
            </w:pPr>
            <w:r>
              <w:rPr>
                <w:rFonts w:ascii="Cambria" w:hAnsi="Cambria"/>
              </w:rPr>
              <w:t>During this FY almost 85% work has been completed. After</w:t>
            </w:r>
            <w:r>
              <w:rPr>
                <w:rFonts w:ascii="Times New Roman" w:hAnsi="Times New Roman" w:cs="Times New Roman"/>
                <w:sz w:val="24"/>
                <w:szCs w:val="24"/>
              </w:rPr>
              <w:t xml:space="preserve"> completion of the construction/rehabilitation work altogether 853 (B:472 and G: 381 ) students and 24 Teacher (M:17, F:7) have access of safe drinking water and safe sanitation services in school which has contributed in students learning achievement.</w:t>
            </w:r>
          </w:p>
          <w:p w14:paraId="24AE6266">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Shree Rastriya Bisheswor Bairagi Basic School, Balardah, Saptakoshi Municipality</w:t>
            </w:r>
          </w:p>
          <w:p w14:paraId="5101BB05">
            <w:pPr>
              <w:spacing w:before="240"/>
              <w:ind w:hanging="2"/>
              <w:jc w:val="both"/>
              <w:rPr>
                <w:rFonts w:ascii="Cambria" w:hAnsi="Cambria"/>
              </w:rPr>
            </w:pPr>
            <w:r>
              <w:rPr>
                <w:rFonts w:ascii="Cambria" w:hAnsi="Cambria"/>
              </w:rPr>
              <w:t xml:space="preserve">Similarly the Project NPL 1082 supported for WASH Facility construction/rehabilitation that has user-friendly and safe drinking water supply facilities with a provision of 24/7 water treatment (bio-sand), handwashing platforms, urinals, gender-friendly and accessible toilets, waste management including MHM, and school gardening. The total estimated cost of the construction/ rehabilitation work is NPR 2015305.85 among them 1672739.53(83%) contributed by Project &amp; 342566.31(17%) contributed by Palika. </w:t>
            </w:r>
          </w:p>
          <w:p w14:paraId="4A709219">
            <w:pPr>
              <w:spacing w:before="240"/>
              <w:ind w:hanging="2"/>
              <w:jc w:val="both"/>
              <w:rPr>
                <w:rFonts w:ascii="Cambria" w:hAnsi="Cambria"/>
              </w:rPr>
            </w:pPr>
            <w:r>
              <w:rPr>
                <w:rFonts w:ascii="Cambria" w:hAnsi="Cambria"/>
              </w:rPr>
              <w:t xml:space="preserve">During this FY almost 95% work has been completed handover will be will be scheduled for last week of August 2024. </w:t>
            </w:r>
          </w:p>
          <w:p w14:paraId="5BA19668">
            <w:pPr>
              <w:spacing w:before="240"/>
              <w:ind w:hanging="2"/>
              <w:jc w:val="both"/>
              <w:rPr>
                <w:rFonts w:ascii="Times New Roman" w:hAnsi="Times New Roman" w:cs="Times New Roman"/>
                <w:sz w:val="24"/>
                <w:szCs w:val="24"/>
              </w:rPr>
            </w:pPr>
            <w:r>
              <w:rPr>
                <w:rFonts w:ascii="Times New Roman" w:hAnsi="Times New Roman" w:cs="Times New Roman"/>
                <w:sz w:val="24"/>
                <w:szCs w:val="24"/>
              </w:rPr>
              <w:t>After completion of the construction/ rehabilitation work altogether 283 (B:128, G:155) students and 12Teacher (M:6, F:6) have access of safe drinking water and safe sanitation services in school which has contributed in students learning achievement.</w:t>
            </w:r>
          </w:p>
          <w:p w14:paraId="6113FF00">
            <w:pPr>
              <w:shd w:val="clear" w:color="auto" w:fill="000000" w:themeFill="text1"/>
              <w:spacing w:before="240"/>
              <w:ind w:hanging="2"/>
              <w:jc w:val="both"/>
              <w:rPr>
                <w:rFonts w:ascii="Cambria" w:hAnsi="Cambria"/>
                <w:b/>
                <w:bCs/>
                <w:color w:val="FFFFFF" w:themeColor="background1"/>
                <w14:textFill>
                  <w14:solidFill>
                    <w14:schemeClr w14:val="bg1"/>
                  </w14:solidFill>
                </w14:textFill>
              </w:rPr>
            </w:pPr>
            <w:r>
              <w:rPr>
                <w:rFonts w:ascii="Cambria" w:hAnsi="Cambria"/>
                <w:b/>
                <w:bCs/>
                <w:color w:val="FFFFFF" w:themeColor="background1"/>
                <w14:textFill>
                  <w14:solidFill>
                    <w14:schemeClr w14:val="bg1"/>
                  </w14:solidFill>
                </w14:textFill>
              </w:rPr>
              <w:t>Shree Mahikar Secondary School, AKSRM-4</w:t>
            </w:r>
          </w:p>
          <w:p w14:paraId="572AA06E">
            <w:pPr>
              <w:spacing w:before="240"/>
              <w:ind w:hanging="2"/>
              <w:jc w:val="both"/>
              <w:rPr>
                <w:rFonts w:ascii="Cambria" w:hAnsi="Cambria"/>
                <w:sz w:val="24"/>
                <w:szCs w:val="24"/>
              </w:rPr>
            </w:pPr>
            <w:r>
              <w:rPr>
                <w:rFonts w:ascii="Cambria" w:hAnsi="Cambria"/>
                <w:sz w:val="24"/>
                <w:szCs w:val="24"/>
              </w:rPr>
              <w:t xml:space="preserve">Similarly the Project NPL 1082 supported for WASH Facility construction that has included user-friendly and safe drinking water supply facilities with a provision of 24/7 water treatment (bio-sand), handwashing platforms, Soak pits &amp; Maintenance of the slab of existing septic tank. The total estimated cost of the construction/ rehabilitation is NPR 847,000. Among them NPR: 762,300 (90%) will be contributed by Project &amp; NPR: 84,700 (10%) will be contributed by School. </w:t>
            </w:r>
          </w:p>
          <w:p w14:paraId="1959785A">
            <w:pPr>
              <w:spacing w:before="240"/>
              <w:ind w:hanging="2"/>
              <w:jc w:val="both"/>
              <w:rPr>
                <w:rFonts w:ascii="Cambria" w:hAnsi="Cambria"/>
                <w:sz w:val="24"/>
                <w:szCs w:val="24"/>
              </w:rPr>
            </w:pPr>
            <w:r>
              <w:rPr>
                <w:rFonts w:ascii="Cambria" w:hAnsi="Cambria"/>
                <w:sz w:val="24"/>
                <w:szCs w:val="24"/>
              </w:rPr>
              <w:t>During this FY almost 95% work has been completed and at the same time school requested to Project NPL 1082 for the further construction/rehabilitation work for boys urinal and Toilets. The project technical staff will conduct the in-depth participatory assessment and prepare the design and Bill of Quantities (BoQs) for the construction/rehabilitation works that will include urinals, gender-friendly and accessible toilets and renovation of existing Girls urinal and Toilet, user-friendly and safe drinking water supply facilities &amp; hand washing platforms in recently merged Primary school called “Shre Shyama Rastriya Primary School, Praswanni”.</w:t>
            </w:r>
          </w:p>
          <w:p w14:paraId="186AC6C0">
            <w:pPr>
              <w:spacing w:before="240"/>
              <w:ind w:hanging="2"/>
              <w:jc w:val="both"/>
              <w:rPr>
                <w:rFonts w:ascii="Cambria" w:hAnsi="Cambria"/>
                <w:sz w:val="24"/>
                <w:szCs w:val="24"/>
              </w:rPr>
            </w:pPr>
            <w:r>
              <w:rPr>
                <w:rFonts w:ascii="Cambria" w:hAnsi="Cambria"/>
                <w:sz w:val="24"/>
                <w:szCs w:val="24"/>
              </w:rPr>
              <w:t>After completion of the construction/ rehabilitation work altogether 905 (B: 417 and G: 488) students and 25 Teacher (M:16, F:9) have access of safe drinking water and safe sanitation services in school which has contributed in students learning achievement.</w:t>
            </w:r>
          </w:p>
          <w:p w14:paraId="650D945C">
            <w:pPr>
              <w:shd w:val="clear" w:color="auto" w:fill="000000" w:themeFill="text1"/>
              <w:spacing w:before="240"/>
              <w:ind w:hanging="2"/>
              <w:jc w:val="both"/>
              <w:rPr>
                <w:rFonts w:ascii="Cambria" w:hAnsi="Cambria"/>
                <w:b/>
                <w:bCs/>
                <w:color w:val="FFFFFF" w:themeColor="background1"/>
                <w:sz w:val="24"/>
                <w:szCs w:val="24"/>
                <w14:textFill>
                  <w14:solidFill>
                    <w14:schemeClr w14:val="bg1"/>
                  </w14:solidFill>
                </w14:textFill>
              </w:rPr>
            </w:pPr>
            <w:r>
              <w:rPr>
                <w:rFonts w:ascii="Cambria" w:hAnsi="Cambria"/>
                <w:b/>
                <w:bCs/>
                <w:color w:val="FFFFFF" w:themeColor="background1"/>
                <w:sz w:val="24"/>
                <w:szCs w:val="24"/>
                <w:highlight w:val="darkGreen"/>
                <w14:textFill>
                  <w14:solidFill>
                    <w14:schemeClr w14:val="bg1"/>
                  </w14:solidFill>
                </w14:textFill>
              </w:rPr>
              <w:t>L) Sustainable decentralized drinking water supply model schemes</w:t>
            </w:r>
            <w:r>
              <w:rPr>
                <w:rFonts w:ascii="Cambria" w:hAnsi="Cambria"/>
                <w:b/>
                <w:bCs/>
                <w:color w:val="FFFFFF" w:themeColor="background1"/>
                <w:sz w:val="24"/>
                <w:szCs w:val="24"/>
                <w14:textFill>
                  <w14:solidFill>
                    <w14:schemeClr w14:val="bg1"/>
                  </w14:solidFill>
                </w14:textFill>
              </w:rPr>
              <w:t xml:space="preserve"> </w:t>
            </w:r>
          </w:p>
          <w:p w14:paraId="55016DB4">
            <w:pPr>
              <w:spacing w:before="240"/>
              <w:ind w:hanging="2"/>
              <w:jc w:val="both"/>
              <w:rPr>
                <w:rFonts w:ascii="Cambria" w:hAnsi="Cambria"/>
                <w:sz w:val="24"/>
                <w:szCs w:val="24"/>
              </w:rPr>
            </w:pPr>
            <w:r>
              <w:rPr>
                <w:rFonts w:ascii="Cambria" w:hAnsi="Cambria" w:eastAsia="Times New Roman" w:cs="Times New Roman"/>
                <w:sz w:val="23"/>
                <w:szCs w:val="23"/>
              </w:rPr>
              <w:t xml:space="preserve">Sustainable decentralized drinking water supply model schemes is one of the integral component under the Project NPL 1082-22 &amp; to construction and promotion of such schemes with safely managed drinking water to marginalized community, the project </w:t>
            </w:r>
            <w:r>
              <w:rPr>
                <w:rFonts w:ascii="Cambria" w:hAnsi="Cambria"/>
                <w:sz w:val="24"/>
                <w:szCs w:val="24"/>
              </w:rPr>
              <w:t xml:space="preserve">in collaboration with Agnisaair Krishnaswaran Rural Municipality &amp; Water Users &amp; Sanitation Committee of Sitapur has initiated the re-opening of the existing Water Supply Scheme that is situated on Ward no: 2 Sitapur, Chadani Chowk.   </w:t>
            </w:r>
          </w:p>
          <w:p w14:paraId="32DA7BE4">
            <w:pPr>
              <w:spacing w:before="240"/>
              <w:ind w:hanging="2"/>
              <w:jc w:val="both"/>
              <w:rPr>
                <w:rFonts w:ascii="Cambria" w:hAnsi="Cambria"/>
                <w:sz w:val="24"/>
                <w:szCs w:val="24"/>
              </w:rPr>
            </w:pPr>
            <w:r>
              <w:rPr>
                <w:rFonts w:ascii="Cambria" w:hAnsi="Cambria"/>
                <w:sz w:val="24"/>
                <w:szCs w:val="24"/>
              </w:rPr>
              <w:t>The overall target of Sitapur DWSS is at reach at least 225 HHs in total with safely managed drinking water and tap connection in their yard (in line with the campaign of the Nepalese and provincial government “one house - one tap”) but in initial phase a total of 50 HHs will be served safely managed drinking water (M: 118 &amp; F: 110), and then it will have expanded to the Chandani chowk areas and Sitapur School areas communities.</w:t>
            </w:r>
          </w:p>
          <w:p w14:paraId="02CFAA15">
            <w:pPr>
              <w:spacing w:before="240"/>
              <w:ind w:hanging="2"/>
              <w:jc w:val="both"/>
              <w:rPr>
                <w:rFonts w:ascii="Cambria" w:hAnsi="Cambria"/>
                <w:sz w:val="24"/>
                <w:szCs w:val="24"/>
              </w:rPr>
            </w:pPr>
            <w:r>
              <w:rPr>
                <w:rFonts w:ascii="Cambria" w:hAnsi="Cambria"/>
                <w:sz w:val="24"/>
                <w:szCs w:val="24"/>
              </w:rPr>
              <w:t xml:space="preserve">The estimated amount for re-opening of the scheme is NPR: 60088524.48 among them Project will contribute NPR: 4,229,325.32, Palika will contribute NPR: 1,553,491.91 &amp; NPR: 305,707.25 will be contributed by WUSC. </w:t>
            </w:r>
          </w:p>
          <w:p w14:paraId="73BC8958">
            <w:pPr>
              <w:spacing w:before="240" w:after="0"/>
              <w:ind w:hanging="2"/>
              <w:jc w:val="both"/>
              <w:rPr>
                <w:rFonts w:ascii="Cambria" w:hAnsi="Cambria"/>
                <w:sz w:val="24"/>
                <w:szCs w:val="24"/>
              </w:rPr>
            </w:pPr>
            <w:r>
              <w:rPr>
                <w:rFonts w:ascii="Cambria" w:hAnsi="Cambria"/>
                <w:sz w:val="24"/>
                <w:szCs w:val="24"/>
              </w:rPr>
              <w:t xml:space="preserve">During this FY the major achievements on the scheme can be highlighted as follows; </w:t>
            </w:r>
            <w:r>
              <w:rPr>
                <w:rFonts w:ascii="Cambria" w:hAnsi="Cambria" w:eastAsia="Times New Roman" w:cs="Times New Roman"/>
                <w:sz w:val="23"/>
                <w:szCs w:val="23"/>
              </w:rPr>
              <w:t>Construction of deep borehole, Pipe connection to RVT &amp; railing in ladder of OHT has completed. Similarly transformer &amp; Other electricity related work (80%), Pipe line work (60%) &amp; HH Connection (20%) has been ongoing.</w:t>
            </w:r>
          </w:p>
          <w:p w14:paraId="22EDEB23">
            <w:pPr>
              <w:shd w:val="clear" w:color="auto" w:fill="000000" w:themeFill="text1"/>
              <w:spacing w:before="240"/>
              <w:ind w:hanging="2"/>
              <w:jc w:val="both"/>
              <w:rPr>
                <w:rFonts w:ascii="Cambria" w:hAnsi="Cambria"/>
                <w:sz w:val="24"/>
                <w:szCs w:val="24"/>
              </w:rPr>
            </w:pPr>
            <w:r>
              <w:rPr>
                <w:rFonts w:ascii="Cambria" w:hAnsi="Cambria"/>
                <w:b/>
                <w:sz w:val="24"/>
                <w:szCs w:val="24"/>
              </w:rPr>
              <w:t xml:space="preserve">Capacity development and mobilization of WSUCs </w:t>
            </w:r>
          </w:p>
          <w:p w14:paraId="1C6252FE">
            <w:pPr>
              <w:spacing w:before="240"/>
              <w:ind w:hanging="2"/>
              <w:jc w:val="both"/>
              <w:rPr>
                <w:rFonts w:ascii="Cambria" w:hAnsi="Cambria"/>
                <w:sz w:val="24"/>
                <w:szCs w:val="24"/>
              </w:rPr>
            </w:pPr>
            <w:r>
              <w:rPr>
                <w:rFonts w:ascii="Cambria" w:hAnsi="Cambria"/>
                <w:sz w:val="24"/>
                <w:szCs w:val="24"/>
              </w:rPr>
              <w:t>1 event of capacity building training was organized for Sundarpur WUSC members. The training was more focused on operation and maintenance; periodic water quality monitoring, water tariff collection and regular water services to the communities.</w:t>
            </w:r>
          </w:p>
          <w:p w14:paraId="0316935F">
            <w:pPr>
              <w:spacing w:before="240"/>
              <w:ind w:hanging="2"/>
              <w:jc w:val="both"/>
              <w:rPr>
                <w:rFonts w:ascii="Cambria" w:hAnsi="Cambria"/>
                <w:sz w:val="24"/>
                <w:szCs w:val="24"/>
              </w:rPr>
            </w:pPr>
            <w:r>
              <w:rPr>
                <w:rFonts w:ascii="Cambria" w:hAnsi="Cambria"/>
                <w:sz w:val="24"/>
                <w:szCs w:val="24"/>
              </w:rPr>
              <w:t xml:space="preserve">Similarly 1 event of refresher training to WUSC of "Jamuni-Ka” &amp; “Jamuni-kha" has been completed in Bishnupur Rural Municipality. The training was focused on fund management for operation and maintenance &amp; periodic water quality monitoring. All together 31participant (M:22, F:9) including community members participated. </w:t>
            </w:r>
          </w:p>
          <w:p w14:paraId="142066BA">
            <w:pPr>
              <w:spacing w:before="240"/>
              <w:jc w:val="both"/>
              <w:rPr>
                <w:rFonts w:ascii="Cambria" w:hAnsi="Cambria"/>
                <w:bCs/>
                <w:sz w:val="24"/>
                <w:szCs w:val="24"/>
              </w:rPr>
            </w:pPr>
            <w:r>
              <w:rPr>
                <w:rFonts w:ascii="Cambria" w:hAnsi="Cambria"/>
                <w:bCs/>
                <w:sz w:val="24"/>
                <w:szCs w:val="24"/>
              </w:rPr>
              <w:t>1-day pre- constructions training provided to the WUSC of the Sitapur Drinking Water Supply Scheme of the AKSRM-2 before the construction works of the scheme. The training includes the sessions; technical design and specifications of the scheme, WUSC registration, roles and responsibilities of during the constructions period, human resource mobilization, preparations of the local materials and logistic arrangement during the construction phase and site clearance as well as coordination's with LG.</w:t>
            </w:r>
            <w:r>
              <w:rPr>
                <w:rFonts w:ascii="Cambria" w:hAnsi="Cambria"/>
                <w:sz w:val="24"/>
                <w:szCs w:val="24"/>
              </w:rPr>
              <w:t xml:space="preserve"> </w:t>
            </w:r>
            <w:r>
              <w:rPr>
                <w:rFonts w:ascii="Cambria" w:hAnsi="Cambria"/>
                <w:bCs/>
                <w:sz w:val="24"/>
                <w:szCs w:val="24"/>
              </w:rPr>
              <w:t>All together there were 25 participants participated in the events. (M:16, F:9).</w:t>
            </w:r>
          </w:p>
          <w:p w14:paraId="3A119E6D">
            <w:pPr>
              <w:shd w:val="clear" w:color="auto" w:fill="000000" w:themeFill="text1"/>
              <w:spacing w:before="240"/>
              <w:jc w:val="center"/>
              <w:rPr>
                <w:rFonts w:ascii="Cambria" w:hAnsi="Cambria"/>
                <w:b/>
                <w:bCs/>
                <w:color w:val="FFFFFF" w:themeColor="background1"/>
                <w:sz w:val="24"/>
                <w:szCs w:val="24"/>
                <w14:textFill>
                  <w14:solidFill>
                    <w14:schemeClr w14:val="bg1"/>
                  </w14:solidFill>
                </w14:textFill>
              </w:rPr>
            </w:pPr>
            <w:r>
              <w:rPr>
                <w:rFonts w:ascii="Cambria" w:hAnsi="Cambria"/>
                <w:b/>
                <w:bCs/>
                <w:color w:val="FFFFFF" w:themeColor="background1"/>
                <w:sz w:val="24"/>
                <w:szCs w:val="24"/>
                <w:highlight w:val="darkGreen"/>
                <w14:textFill>
                  <w14:solidFill>
                    <w14:schemeClr w14:val="bg1"/>
                  </w14:solidFill>
                </w14:textFill>
              </w:rPr>
              <w:t>M)      Promotion of WASH entrepreneurships</w:t>
            </w:r>
          </w:p>
          <w:p w14:paraId="50F7968F">
            <w:pPr>
              <w:jc w:val="both"/>
              <w:rPr>
                <w:rFonts w:ascii="Cambria" w:hAnsi="Cambria"/>
                <w:bCs/>
                <w:sz w:val="24"/>
                <w:szCs w:val="24"/>
              </w:rPr>
            </w:pPr>
            <w:r>
              <w:rPr>
                <w:rFonts w:ascii="Cambria" w:hAnsi="Cambria"/>
                <w:sz w:val="24"/>
                <w:szCs w:val="24"/>
              </w:rPr>
              <w:t xml:space="preserve">Follow up Meeting with 4 cooperatives (BRM:1, RRM:1, DM:2) has been organized to assess the status </w:t>
            </w:r>
            <w:r>
              <w:rPr>
                <w:rFonts w:ascii="Cambria" w:hAnsi="Cambria"/>
                <w:bCs/>
                <w:sz w:val="24"/>
                <w:szCs w:val="24"/>
              </w:rPr>
              <w:t xml:space="preserve">of the revolving fund and further plans for future investments. Also Follow up meeting with existing WASH entrepreneurs has been conducted to discuss on their current status, future plan and area of support. </w:t>
            </w:r>
          </w:p>
          <w:p w14:paraId="4557D96B">
            <w:pPr>
              <w:jc w:val="both"/>
              <w:rPr>
                <w:rFonts w:ascii="Cambria" w:hAnsi="Cambria"/>
                <w:bCs/>
                <w:sz w:val="24"/>
                <w:szCs w:val="24"/>
              </w:rPr>
            </w:pPr>
            <w:r>
              <w:rPr>
                <w:rFonts w:ascii="Cambria" w:hAnsi="Cambria"/>
                <w:bCs/>
                <w:sz w:val="24"/>
                <w:szCs w:val="24"/>
              </w:rPr>
              <w:t xml:space="preserve">Similarly; Meeting with SAG members of all Total Sanitation Sites of working palika has been organized for discussion on scope, area &amp; interest on WASH business. </w:t>
            </w:r>
          </w:p>
          <w:p w14:paraId="563CC62C">
            <w:pPr>
              <w:pStyle w:val="32"/>
              <w:spacing w:before="240"/>
              <w:ind w:left="0"/>
              <w:jc w:val="both"/>
              <w:rPr>
                <w:rFonts w:ascii="Cambria" w:hAnsi="Cambria"/>
                <w:sz w:val="24"/>
                <w:szCs w:val="24"/>
              </w:rPr>
            </w:pPr>
            <w:r>
              <w:rPr>
                <w:rFonts w:ascii="Cambria" w:hAnsi="Cambria"/>
                <w:sz w:val="24"/>
                <w:szCs w:val="24"/>
              </w:rPr>
              <w:t xml:space="preserve">3 Potential entrepreneur (BRM:1, DM:1, RRM:1) from Saptari participated on 3-days vocational training on phenyl, Harpic and liquid detergent powder making. </w:t>
            </w:r>
          </w:p>
          <w:p w14:paraId="748B59D4">
            <w:pPr>
              <w:pStyle w:val="32"/>
              <w:numPr>
                <w:ilvl w:val="0"/>
                <w:numId w:val="9"/>
              </w:numPr>
              <w:spacing w:before="240"/>
              <w:jc w:val="both"/>
              <w:rPr>
                <w:rFonts w:ascii="Cambria" w:hAnsi="Cambria"/>
                <w:sz w:val="24"/>
                <w:szCs w:val="24"/>
              </w:rPr>
            </w:pPr>
            <w:r>
              <w:rPr>
                <w:rFonts w:ascii="Cambria" w:hAnsi="Cambria"/>
                <w:sz w:val="24"/>
                <w:szCs w:val="24"/>
              </w:rPr>
              <w:t>Events in FGD has been organized in the community level of the five working palikas of the saptari, district targeting the marginalized community people with purpose of the sludge handling related works.</w:t>
            </w:r>
          </w:p>
          <w:p w14:paraId="074B4D51">
            <w:pPr>
              <w:pStyle w:val="32"/>
              <w:spacing w:before="240"/>
              <w:jc w:val="both"/>
              <w:rPr>
                <w:rFonts w:ascii="Cambria" w:hAnsi="Cambria"/>
                <w:sz w:val="24"/>
                <w:szCs w:val="24"/>
              </w:rPr>
            </w:pPr>
          </w:p>
          <w:p w14:paraId="4A3AD24C">
            <w:pPr>
              <w:shd w:val="clear" w:color="auto" w:fill="FFFFFF"/>
              <w:spacing w:after="100" w:afterAutospacing="1" w:line="240" w:lineRule="auto"/>
              <w:jc w:val="both"/>
              <w:rPr>
                <w:rFonts w:ascii="Cambria" w:hAnsi="Cambria" w:eastAsia="Times New Roman" w:cs="Times New Roman"/>
                <w:sz w:val="25"/>
                <w:szCs w:val="25"/>
              </w:rPr>
            </w:pPr>
            <w:r>
              <w:rPr>
                <w:rFonts w:ascii="Cambria" w:hAnsi="Cambria" w:eastAsia="Times New Roman" w:cs="Times New Roman"/>
                <w:b/>
                <w:bCs/>
                <w:sz w:val="25"/>
                <w:szCs w:val="25"/>
              </w:rPr>
              <w:t>Outcome 2 (Meso level):</w:t>
            </w:r>
            <w:r>
              <w:rPr>
                <w:rFonts w:ascii="Cambria" w:hAnsi="Cambria" w:eastAsia="Times New Roman" w:cs="Times New Roman"/>
                <w:sz w:val="25"/>
                <w:szCs w:val="25"/>
              </w:rPr>
              <w:t xml:space="preserve"> Municipal WASH governance is strengthened to deliver climate resilient, safe, sustainable, and accountable WASH services.</w:t>
            </w:r>
          </w:p>
          <w:p w14:paraId="6DD65223">
            <w:pPr>
              <w:shd w:val="clear" w:color="auto" w:fill="00B0F0"/>
              <w:spacing w:before="240"/>
              <w:ind w:hanging="2"/>
              <w:jc w:val="both"/>
              <w:rPr>
                <w:rFonts w:ascii="Cambria" w:hAnsi="Cambria"/>
                <w:b/>
                <w:sz w:val="24"/>
                <w:szCs w:val="24"/>
              </w:rPr>
            </w:pPr>
            <w:r>
              <w:rPr>
                <w:rFonts w:ascii="Cambria" w:hAnsi="Cambria"/>
                <w:b/>
                <w:sz w:val="24"/>
                <w:szCs w:val="24"/>
              </w:rPr>
              <w:t>WASH policies and guidelines</w:t>
            </w:r>
          </w:p>
          <w:p w14:paraId="521A053F">
            <w:pPr>
              <w:shd w:val="clear" w:color="auto" w:fill="000000" w:themeFill="text1"/>
              <w:spacing w:before="240"/>
              <w:jc w:val="both"/>
              <w:rPr>
                <w:rFonts w:ascii="Cambria" w:hAnsi="Cambria"/>
                <w:b/>
                <w:sz w:val="24"/>
                <w:szCs w:val="24"/>
              </w:rPr>
            </w:pPr>
            <w:r>
              <w:rPr>
                <w:rFonts w:ascii="Cambria" w:hAnsi="Cambria"/>
                <w:b/>
                <w:sz w:val="24"/>
                <w:szCs w:val="24"/>
              </w:rPr>
              <w:t xml:space="preserve">Formation of new municipal/ward WASH coordination committees (M/WASH-CC), capacity building and regular coordination. </w:t>
            </w:r>
          </w:p>
          <w:p w14:paraId="4B481788">
            <w:pPr>
              <w:spacing w:before="240"/>
              <w:jc w:val="both"/>
              <w:rPr>
                <w:rFonts w:ascii="Cambria" w:hAnsi="Cambria"/>
                <w:sz w:val="24"/>
                <w:szCs w:val="24"/>
              </w:rPr>
            </w:pPr>
            <w:r>
              <w:rPr>
                <w:rFonts w:ascii="Cambria" w:hAnsi="Cambria"/>
                <w:sz w:val="24"/>
                <w:szCs w:val="24"/>
              </w:rPr>
              <w:t xml:space="preserve">6 W-WASH-CC follow up meetings have taken place in Agnisair Krishnasawran Rural Municipality for finalization of TS Site and sanitation related campaigns. A total of 64 participants (M:45, F:19) were participated in the events. </w:t>
            </w:r>
          </w:p>
          <w:p w14:paraId="27BB877C">
            <w:pPr>
              <w:spacing w:before="240"/>
              <w:jc w:val="both"/>
              <w:rPr>
                <w:rFonts w:ascii="Cambria" w:hAnsi="Cambria"/>
                <w:sz w:val="24"/>
                <w:szCs w:val="24"/>
              </w:rPr>
            </w:pPr>
            <w:r>
              <w:rPr>
                <w:rFonts w:ascii="Cambria" w:hAnsi="Cambria"/>
                <w:sz w:val="24"/>
                <w:szCs w:val="24"/>
              </w:rPr>
              <w:t xml:space="preserve">3 workshop on role of Elected Ward Members for WASH Governance was organized (DM: 2, RRM:1). The main objective of the workshop was to motivate and internalize them about their role to sustain the ODF status and mitigate slippage, </w:t>
            </w:r>
            <w:r>
              <w:rPr>
                <w:rFonts w:ascii="Cambria" w:hAnsi="Cambria"/>
                <w:color w:val="000000" w:themeColor="text1"/>
                <w:sz w:val="24"/>
                <w:szCs w:val="24"/>
                <w14:textFill>
                  <w14:solidFill>
                    <w14:schemeClr w14:val="tx1"/>
                  </w14:solidFill>
                </w14:textFill>
              </w:rPr>
              <w:t>improvement of WASH in their community and how can they trigger the community toward total sanitation</w:t>
            </w:r>
            <w:r>
              <w:rPr>
                <w:rFonts w:ascii="Cambria" w:hAnsi="Cambria"/>
                <w:sz w:val="24"/>
                <w:szCs w:val="24"/>
              </w:rPr>
              <w:t xml:space="preserve"> so their community can achieve the status of towards total sanitation and water safe community. All together 25 (M:27, F:35) Elected Ward Members were presented. </w:t>
            </w:r>
          </w:p>
          <w:p w14:paraId="60497A09">
            <w:pPr>
              <w:spacing w:before="240"/>
              <w:jc w:val="both"/>
              <w:rPr>
                <w:rFonts w:ascii="Cambria" w:hAnsi="Cambria"/>
                <w:bCs/>
                <w:sz w:val="24"/>
                <w:szCs w:val="24"/>
              </w:rPr>
            </w:pPr>
            <w:r>
              <w:rPr>
                <w:rFonts w:ascii="Cambria" w:hAnsi="Cambria"/>
                <w:bCs/>
                <w:sz w:val="24"/>
                <w:szCs w:val="24"/>
              </w:rPr>
              <w:t xml:space="preserve">8 events of Sensitization workshop on WASH; before Planning Process for the Ward- Committee members has been completed (AKSRM-1, BRM-1, DM-2, RRM-1 and SM-3). The pre-budget sensitization workshop aimed to educate and engage stakeholders about the upcoming budget inclusive planning in terms of the prioritization of the WASH activities in community/schools/ institutions etc. for the sustainability and continuations of the WASH activities. </w:t>
            </w:r>
          </w:p>
          <w:p w14:paraId="7DDB8AE0">
            <w:pPr>
              <w:shd w:val="clear" w:color="auto" w:fill="000000" w:themeFill="text1"/>
              <w:spacing w:before="240"/>
              <w:jc w:val="both"/>
              <w:rPr>
                <w:rFonts w:ascii="Cambria" w:hAnsi="Cambria"/>
                <w:b/>
                <w:sz w:val="24"/>
                <w:szCs w:val="24"/>
              </w:rPr>
            </w:pPr>
            <w:r>
              <w:rPr>
                <w:rFonts w:ascii="Cambria" w:hAnsi="Cambria"/>
                <w:b/>
                <w:sz w:val="24"/>
                <w:szCs w:val="24"/>
              </w:rPr>
              <w:t xml:space="preserve">Development and endorsement of municipal-wide WASH plans in 2 new target municipalities </w:t>
            </w:r>
          </w:p>
          <w:p w14:paraId="6A6BAAE2">
            <w:pPr>
              <w:jc w:val="both"/>
              <w:rPr>
                <w:rFonts w:ascii="Cambria" w:hAnsi="Cambria"/>
                <w:sz w:val="24"/>
                <w:szCs w:val="24"/>
              </w:rPr>
            </w:pPr>
            <w:r>
              <w:rPr>
                <w:rFonts w:ascii="Cambria" w:hAnsi="Cambria"/>
                <w:sz w:val="24"/>
                <w:szCs w:val="24"/>
              </w:rPr>
              <w:t>Agnisaair Krishswaran RM &amp; Saptakoshi Municipality have completed WASH plan formulation and endorsed it from Municipal Executive board with the technically and financially support from project NPL 1082. The WASH Plan handed over by MCDC to respect Palika during this fiscal year 2080/081.</w:t>
            </w:r>
          </w:p>
          <w:p w14:paraId="3F879584">
            <w:pPr>
              <w:jc w:val="both"/>
              <w:rPr>
                <w:rFonts w:ascii="Cambria" w:hAnsi="Cambria"/>
                <w:sz w:val="24"/>
                <w:szCs w:val="24"/>
              </w:rPr>
            </w:pPr>
            <w:r>
              <w:rPr>
                <w:rFonts w:ascii="Cambria" w:hAnsi="Cambria"/>
                <w:sz w:val="24"/>
                <w:szCs w:val="24"/>
              </w:rPr>
              <w:t>This NWASH-MIS Based WASH Plan play a crucial role to determine the future pathway of palika toward total sanitation as the plan included the representation of Ward level and also included all the relevant stakeholders for prioritized the Water Supply Schemes, Sanitation Systems, School &amp; Health facilities on the basis of collected data.</w:t>
            </w:r>
          </w:p>
          <w:p w14:paraId="4F7FB4A1">
            <w:pPr>
              <w:pStyle w:val="32"/>
              <w:spacing w:before="240" w:after="0"/>
              <w:ind w:left="0"/>
              <w:jc w:val="both"/>
              <w:rPr>
                <w:rFonts w:ascii="Cambria" w:hAnsi="Cambria"/>
                <w:sz w:val="24"/>
                <w:szCs w:val="24"/>
              </w:rPr>
            </w:pPr>
            <w:r>
              <w:rPr>
                <w:rFonts w:ascii="Cambria" w:hAnsi="Cambria"/>
                <w:sz w:val="24"/>
                <w:szCs w:val="24"/>
              </w:rPr>
              <w:t>They have shown their commitment to implement the plan as per availability of budget and other resources. The project initiated local advocacy for formulation/ endorsement of necessary policies, guidelines, working procedures in order to implement WASH plan. Further, the project coordinated for budget allocation in WASH sector considering WASH plan while making Municipal annual plan.</w:t>
            </w:r>
          </w:p>
          <w:p w14:paraId="71416FDC">
            <w:pPr>
              <w:shd w:val="clear" w:color="auto" w:fill="000000" w:themeFill="text1"/>
              <w:spacing w:before="240"/>
              <w:jc w:val="both"/>
              <w:rPr>
                <w:rFonts w:ascii="Cambria" w:hAnsi="Cambria"/>
                <w:b/>
                <w:sz w:val="24"/>
                <w:szCs w:val="24"/>
              </w:rPr>
            </w:pPr>
            <w:r>
              <w:rPr>
                <w:rFonts w:ascii="Cambria" w:hAnsi="Cambria"/>
                <w:b/>
                <w:sz w:val="24"/>
                <w:szCs w:val="24"/>
              </w:rPr>
              <w:t xml:space="preserve">WASH systems Building Block (BB) analysis </w:t>
            </w:r>
          </w:p>
          <w:p w14:paraId="766D2FEC">
            <w:pPr>
              <w:jc w:val="both"/>
              <w:rPr>
                <w:rFonts w:ascii="Cambria" w:hAnsi="Cambria"/>
                <w:sz w:val="24"/>
                <w:szCs w:val="24"/>
              </w:rPr>
            </w:pPr>
            <w:r>
              <w:rPr>
                <w:rFonts w:ascii="Cambria" w:hAnsi="Cambria"/>
                <w:sz w:val="24"/>
                <w:szCs w:val="24"/>
              </w:rPr>
              <w:t>Building block analysis for the strengthening of WASH systems of all 5 working Palika have been regularly organized on semi-annual basis. During the workshop the current performance against the sub indicators for each of the nine WASH system building blocks was made on discussions and as per the discussions current status was measured by the local governments and stakeholders. Based on the identified gaps action plans were made and also committee was formed for regular follow up.  Out of 126, total score by Agnisair Krishnaswaran Rural Municipality was 88, Rajgadh, Bishnupur RM was 81, Dakneshwori Municipality was 85, Rajgadh RM was 95, Saptakoshi Municipality was 88.</w:t>
            </w:r>
          </w:p>
          <w:p w14:paraId="55D46B3E">
            <w:pPr>
              <w:shd w:val="clear" w:color="auto" w:fill="000000" w:themeFill="text1"/>
              <w:spacing w:before="240"/>
              <w:ind w:hanging="2"/>
              <w:jc w:val="both"/>
              <w:rPr>
                <w:rFonts w:ascii="Cambria" w:hAnsi="Cambria"/>
                <w:sz w:val="24"/>
                <w:szCs w:val="24"/>
              </w:rPr>
            </w:pPr>
            <w:r>
              <w:rPr>
                <w:rFonts w:ascii="Cambria" w:hAnsi="Cambria"/>
                <w:b/>
                <w:sz w:val="24"/>
                <w:szCs w:val="24"/>
              </w:rPr>
              <w:t>Community Score Card (CSC) with WASH service authorities</w:t>
            </w:r>
          </w:p>
          <w:p w14:paraId="512302C3">
            <w:pPr>
              <w:spacing w:before="240"/>
              <w:ind w:hanging="2"/>
              <w:jc w:val="both"/>
              <w:rPr>
                <w:rFonts w:ascii="Cambria" w:hAnsi="Cambria"/>
                <w:sz w:val="24"/>
                <w:szCs w:val="24"/>
              </w:rPr>
            </w:pPr>
            <w:r>
              <w:rPr>
                <w:rFonts w:ascii="Cambria" w:hAnsi="Cambria"/>
                <w:sz w:val="24"/>
                <w:szCs w:val="24"/>
              </w:rPr>
              <w:t>To promote democratic governance and social accountability on WASH at local level, Community Score Card (CSC) has been implement in the working palika. To successful implementation of the CSC at ground level; ToT on Community Score Card to the Project Staffs was organized jointly with Sabal Nepal from 19</w:t>
            </w:r>
            <w:r>
              <w:rPr>
                <w:rFonts w:ascii="Cambria" w:hAnsi="Cambria"/>
                <w:sz w:val="24"/>
                <w:szCs w:val="24"/>
                <w:vertAlign w:val="superscript"/>
              </w:rPr>
              <w:t>th</w:t>
            </w:r>
            <w:r>
              <w:rPr>
                <w:rFonts w:ascii="Cambria" w:hAnsi="Cambria"/>
                <w:sz w:val="24"/>
                <w:szCs w:val="24"/>
              </w:rPr>
              <w:t xml:space="preserve"> to 21</w:t>
            </w:r>
            <w:r>
              <w:rPr>
                <w:rFonts w:ascii="Cambria" w:hAnsi="Cambria"/>
                <w:sz w:val="24"/>
                <w:szCs w:val="24"/>
                <w:vertAlign w:val="superscript"/>
              </w:rPr>
              <w:t>st</w:t>
            </w:r>
            <w:r>
              <w:rPr>
                <w:rFonts w:ascii="Cambria" w:hAnsi="Cambria"/>
                <w:sz w:val="24"/>
                <w:szCs w:val="24"/>
              </w:rPr>
              <w:t xml:space="preserve"> July in Lahan. The training was facilitated by the CSC Practitioner form WHH. All together 13 project staffs from MCDC including 5 WASH Mentors, 5 Municipal Coordinators, WASH officer, PC, PM and I board member were participated in ToT. </w:t>
            </w:r>
          </w:p>
          <w:p w14:paraId="472DD97E">
            <w:pPr>
              <w:spacing w:before="240"/>
              <w:ind w:hanging="2"/>
              <w:jc w:val="both"/>
              <w:rPr>
                <w:rFonts w:ascii="Cambria" w:hAnsi="Cambria"/>
                <w:sz w:val="24"/>
                <w:szCs w:val="24"/>
              </w:rPr>
            </w:pPr>
            <w:r>
              <w:rPr>
                <w:rFonts w:ascii="Cambria" w:hAnsi="Cambria"/>
                <w:sz w:val="24"/>
                <w:szCs w:val="24"/>
              </w:rPr>
              <w:t xml:space="preserve">After the ToT in CSC; 5 initial cycle of CSC has been implementing on the 5 ward office of the working palika. Officials of Ward office (Service Provider) and community people (Service Receivers) were participated during the assessment and other process of the CSC. </w:t>
            </w:r>
          </w:p>
          <w:p w14:paraId="44FD8AC5">
            <w:pPr>
              <w:spacing w:before="240"/>
              <w:ind w:hanging="2"/>
              <w:jc w:val="both"/>
              <w:rPr>
                <w:rFonts w:ascii="Cambria" w:hAnsi="Cambria"/>
                <w:sz w:val="24"/>
                <w:szCs w:val="24"/>
              </w:rPr>
            </w:pPr>
            <w:r>
              <w:rPr>
                <w:rFonts w:ascii="Cambria" w:hAnsi="Cambria"/>
                <w:sz w:val="24"/>
                <w:szCs w:val="24"/>
              </w:rPr>
              <w:t xml:space="preserve">Similarly; CSC follow up cycle has been organized in the three ward office (AKSRM:1, RRM:1 &amp; SM:1) to assess the implementation of action plans agreed upon during the initial CSC meetings. </w:t>
            </w:r>
          </w:p>
          <w:p w14:paraId="0DA4EB18">
            <w:pPr>
              <w:pStyle w:val="32"/>
              <w:pBdr>
                <w:top w:val="none" w:color="auto" w:sz="0" w:space="0"/>
                <w:left w:val="none" w:color="auto" w:sz="0" w:space="0"/>
                <w:bottom w:val="none" w:color="auto" w:sz="0" w:space="0"/>
                <w:right w:val="none" w:color="auto" w:sz="0" w:space="0"/>
                <w:between w:val="none" w:color="auto" w:sz="0" w:space="0"/>
              </w:pBdr>
              <w:shd w:val="clear" w:color="auto" w:fill="000000" w:themeFill="text1"/>
              <w:spacing w:before="240" w:line="240" w:lineRule="auto"/>
              <w:ind w:left="0"/>
              <w:jc w:val="both"/>
              <w:rPr>
                <w:rFonts w:ascii="Cambria" w:hAnsi="Cambria"/>
                <w:b/>
                <w:sz w:val="24"/>
                <w:szCs w:val="24"/>
              </w:rPr>
            </w:pPr>
            <w:r>
              <w:rPr>
                <w:rFonts w:ascii="Cambria" w:hAnsi="Cambria"/>
                <w:b/>
                <w:sz w:val="24"/>
                <w:szCs w:val="24"/>
              </w:rPr>
              <w:t xml:space="preserve">Establishment of water quality monitoring systems </w:t>
            </w:r>
          </w:p>
          <w:p w14:paraId="2E147FC2">
            <w:pPr>
              <w:spacing w:before="240"/>
              <w:ind w:hanging="2"/>
              <w:jc w:val="both"/>
              <w:rPr>
                <w:rFonts w:ascii="Cambria" w:hAnsi="Cambria"/>
                <w:bCs/>
                <w:sz w:val="24"/>
                <w:szCs w:val="24"/>
              </w:rPr>
            </w:pPr>
            <w:r>
              <w:rPr>
                <w:rFonts w:ascii="Cambria" w:hAnsi="Cambria"/>
                <w:bCs/>
                <w:sz w:val="24"/>
                <w:szCs w:val="24"/>
              </w:rPr>
              <w:t xml:space="preserve">Establishing of water quality Test Laboratory at the Municipal level is crucial step for ensuring access to clean and safe drinking water for communities. For this purpose Agnisaair Krishswaran RM set up the Mini Water Quality Test Laboratory at Palika with a cost of NPR 11,78,564 in collaboration with project NPL 1082. The palika allocated NPR 678734 &amp; Project NPL allocated NPR 499830. The Laboratory is capable to measures the parameters such as pH, turbidity, Electrical Conductivity, FRC, E.Coli, Iron, Manganese, Ammonia, Nitrate, Nitrite, Fluoride, Total Hardness, Calcium &amp; Arsenic. </w:t>
            </w:r>
          </w:p>
          <w:p w14:paraId="4DA298E8">
            <w:pPr>
              <w:shd w:val="clear" w:color="auto" w:fill="FFFFFF"/>
              <w:spacing w:after="100" w:afterAutospacing="1" w:line="240" w:lineRule="auto"/>
              <w:jc w:val="both"/>
              <w:rPr>
                <w:rFonts w:ascii="Cambria" w:hAnsi="Cambria" w:eastAsia="Times New Roman" w:cs="Times New Roman"/>
                <w:sz w:val="25"/>
                <w:szCs w:val="25"/>
              </w:rPr>
            </w:pPr>
            <w:r>
              <w:rPr>
                <w:rFonts w:ascii="Cambria" w:hAnsi="Cambria" w:eastAsia="Times New Roman" w:cs="Times New Roman"/>
                <w:b/>
                <w:bCs/>
                <w:sz w:val="25"/>
                <w:szCs w:val="25"/>
              </w:rPr>
              <w:t>Outcome 3 (Macro level):</w:t>
            </w:r>
            <w:r>
              <w:rPr>
                <w:rFonts w:ascii="Cambria" w:hAnsi="Cambria" w:eastAsia="Times New Roman" w:cs="Times New Roman"/>
                <w:sz w:val="25"/>
                <w:szCs w:val="25"/>
              </w:rPr>
              <w:t xml:space="preserve"> Approaches, tools and learnings of the project are exchanged and promoted at provincial and federal level through evidence-based advocacy initiatives and knowledge sharing.</w:t>
            </w:r>
          </w:p>
          <w:p w14:paraId="0C90DEE2">
            <w:pPr>
              <w:pStyle w:val="32"/>
              <w:pBdr>
                <w:top w:val="none" w:color="auto" w:sz="0" w:space="0"/>
                <w:left w:val="none" w:color="auto" w:sz="0" w:space="0"/>
                <w:bottom w:val="none" w:color="auto" w:sz="0" w:space="0"/>
                <w:right w:val="none" w:color="auto" w:sz="0" w:space="0"/>
                <w:between w:val="none" w:color="auto" w:sz="0" w:space="0"/>
              </w:pBdr>
              <w:shd w:val="clear" w:color="auto" w:fill="000000" w:themeFill="text1"/>
              <w:spacing w:before="240" w:line="240" w:lineRule="auto"/>
              <w:ind w:left="0"/>
              <w:jc w:val="both"/>
              <w:rPr>
                <w:rFonts w:ascii="Cambria" w:hAnsi="Cambria"/>
                <w:sz w:val="24"/>
                <w:szCs w:val="24"/>
              </w:rPr>
            </w:pPr>
            <w:r>
              <w:rPr>
                <w:rFonts w:ascii="Cambria" w:hAnsi="Cambria"/>
                <w:b/>
                <w:sz w:val="24"/>
                <w:szCs w:val="24"/>
              </w:rPr>
              <w:t>Advocacy initiatives on WASH systems strengthening</w:t>
            </w:r>
          </w:p>
          <w:p w14:paraId="2CC32F43">
            <w:pPr>
              <w:spacing w:before="240"/>
              <w:ind w:hanging="2"/>
              <w:jc w:val="both"/>
              <w:rPr>
                <w:rFonts w:ascii="Cambria" w:hAnsi="Cambria"/>
                <w:sz w:val="24"/>
                <w:szCs w:val="24"/>
              </w:rPr>
            </w:pPr>
            <w:r>
              <w:rPr>
                <w:rFonts w:ascii="Cambria" w:hAnsi="Cambria"/>
                <w:sz w:val="24"/>
                <w:szCs w:val="24"/>
              </w:rPr>
              <w:t xml:space="preserve">Workshop on WASH Plan Implementation and Water Quality Surveillance (Guidelines, Standers &amp; SoP) was organized for all 10 working palika of Sirha &amp; Saptari from 27 to 29 December, 2023 at hotel Vinayak Bardibash. The workshop was facilitated by the NWASH Central team The objective of the workshop was to sensitize Palika representatives on the Implementation of the WASH Plan and trigger them on the importance of Water Quality Surveillance through a standard Laboratory at palika level. </w:t>
            </w:r>
          </w:p>
          <w:p w14:paraId="37BCCDAC">
            <w:pPr>
              <w:spacing w:before="240"/>
              <w:ind w:hanging="2"/>
              <w:jc w:val="both"/>
              <w:rPr>
                <w:rFonts w:ascii="Cambria" w:hAnsi="Cambria"/>
                <w:sz w:val="24"/>
                <w:szCs w:val="24"/>
              </w:rPr>
            </w:pPr>
            <w:r>
              <w:rPr>
                <w:rFonts w:ascii="Cambria" w:hAnsi="Cambria"/>
                <w:sz w:val="24"/>
                <w:szCs w:val="24"/>
              </w:rPr>
              <w:t xml:space="preserve">With the continuous advocacy with Department of Water Supply and Sewerage management by project team and palika, now Saptakoshi Municipality and Rajgadh Rural Municipality also have Field Test kit for the Water Quality Surveillance. </w:t>
            </w:r>
          </w:p>
          <w:p w14:paraId="5B39E173">
            <w:pPr>
              <w:rPr>
                <w:rFonts w:ascii="Times New Roman" w:hAnsi="Times New Roman" w:cs="Times New Roman"/>
                <w:sz w:val="32"/>
                <w:szCs w:val="32"/>
              </w:rPr>
            </w:pPr>
            <w:r>
              <w:rPr>
                <w:rFonts w:ascii="Cambria" w:hAnsi="Cambria"/>
              </w:rPr>
              <w:t xml:space="preserve">18. </w:t>
            </w:r>
            <w:r>
              <w:rPr>
                <w:rFonts w:ascii="Times New Roman" w:hAnsi="Times New Roman" w:cs="Times New Roman"/>
                <w:sz w:val="30"/>
                <w:szCs w:val="30"/>
              </w:rPr>
              <w:t xml:space="preserve"> Thanks for all. </w:t>
            </w:r>
          </w:p>
          <w:p w14:paraId="568AE067">
            <w:pPr>
              <w:jc w:val="both"/>
              <w:rPr>
                <w:rFonts w:ascii="Times New Roman" w:hAnsi="Times New Roman"/>
                <w:sz w:val="26"/>
                <w:szCs w:val="26"/>
              </w:rPr>
            </w:pPr>
            <w:r>
              <w:rPr>
                <w:rFonts w:ascii="Times New Roman" w:hAnsi="Times New Roman"/>
                <w:sz w:val="26"/>
                <w:szCs w:val="26"/>
              </w:rPr>
              <w:t xml:space="preserve">I would like to  thank to all the concerned people, stakeholders, partners organization , Habitat Nepal, Welthunger Hilfe, </w:t>
            </w:r>
            <w:r>
              <w:rPr>
                <w:rFonts w:ascii="Times New Roman" w:hAnsi="Times New Roman"/>
              </w:rPr>
              <w:t xml:space="preserve">BMZ, VCA, </w:t>
            </w:r>
            <w:r>
              <w:rPr>
                <w:rFonts w:ascii="Times New Roman" w:hAnsi="Times New Roman"/>
                <w:sz w:val="28"/>
                <w:szCs w:val="28"/>
              </w:rPr>
              <w:t xml:space="preserve"> </w:t>
            </w:r>
            <w:r>
              <w:rPr>
                <w:rFonts w:ascii="Times New Roman" w:hAnsi="Times New Roman"/>
                <w:sz w:val="26"/>
                <w:szCs w:val="26"/>
              </w:rPr>
              <w:t xml:space="preserve">who believe us for partnership to support for community Development in Saptari in different sectors for improving social status of the district . I also want to thank to all respective Local government given the opportunity and collaborating support to  serve the marginalized families for raising up of their status in the society . I want to thank to all Private sectors, Line agency  and our staffs   and respected team who provide their time, skill, knowledge and effort to get great achievement. </w:t>
            </w:r>
          </w:p>
          <w:p w14:paraId="28CFB147">
            <w:pPr>
              <w:rPr>
                <w:rFonts w:ascii="Times New Roman" w:hAnsi="Times New Roman"/>
                <w:sz w:val="28"/>
                <w:szCs w:val="28"/>
              </w:rPr>
            </w:pPr>
            <w:r>
              <w:rPr>
                <w:rFonts w:ascii="Preeti" w:hAnsi="Preeti"/>
                <w:sz w:val="26"/>
                <w:szCs w:val="26"/>
              </w:rPr>
              <mc:AlternateContent>
                <mc:Choice Requires="wps">
                  <w:drawing>
                    <wp:anchor distT="0" distB="0" distL="114300" distR="114300" simplePos="0" relativeHeight="251736064" behindDoc="0" locked="0" layoutInCell="1" allowOverlap="1">
                      <wp:simplePos x="0" y="0"/>
                      <wp:positionH relativeFrom="column">
                        <wp:posOffset>3094990</wp:posOffset>
                      </wp:positionH>
                      <wp:positionV relativeFrom="paragraph">
                        <wp:posOffset>155575</wp:posOffset>
                      </wp:positionV>
                      <wp:extent cx="3186430" cy="1546225"/>
                      <wp:effectExtent l="27940" t="22225" r="33655" b="50800"/>
                      <wp:wrapNone/>
                      <wp:docPr id="1250013299" name="Rectangle 63"/>
                      <wp:cNvGraphicFramePr/>
                      <a:graphic xmlns:a="http://schemas.openxmlformats.org/drawingml/2006/main">
                        <a:graphicData uri="http://schemas.microsoft.com/office/word/2010/wordprocessingShape">
                          <wps:wsp>
                            <wps:cNvSpPr>
                              <a:spLocks noChangeArrowheads="1"/>
                            </wps:cNvSpPr>
                            <wps:spPr bwMode="auto">
                              <a:xfrm>
                                <a:off x="0" y="0"/>
                                <a:ext cx="3186430" cy="1546225"/>
                              </a:xfrm>
                              <a:prstGeom prst="rect">
                                <a:avLst/>
                              </a:prstGeom>
                              <a:solidFill>
                                <a:schemeClr val="accent6">
                                  <a:lumMod val="100000"/>
                                  <a:lumOff val="0"/>
                                </a:schemeClr>
                              </a:solidFill>
                              <a:ln w="38100">
                                <a:solidFill>
                                  <a:schemeClr val="lt1">
                                    <a:lumMod val="95000"/>
                                    <a:lumOff val="0"/>
                                  </a:schemeClr>
                                </a:solidFill>
                                <a:miter lim="800000"/>
                              </a:ln>
                              <a:effectLst>
                                <a:outerShdw dist="28398" dir="3806097" algn="ctr" rotWithShape="0">
                                  <a:schemeClr val="accent6">
                                    <a:lumMod val="50000"/>
                                    <a:lumOff val="0"/>
                                    <a:alpha val="50000"/>
                                  </a:schemeClr>
                                </a:outerShdw>
                              </a:effectLst>
                            </wps:spPr>
                            <wps:txbx>
                              <w:txbxContent>
                                <w:p w14:paraId="1524CD9A">
                                  <w:pPr>
                                    <w:jc w:val="right"/>
                                    <w:rPr>
                                      <w:rFonts w:ascii="Times New Roman" w:hAnsi="Times New Roman"/>
                                      <w:sz w:val="26"/>
                                    </w:rPr>
                                  </w:pPr>
                                  <w:r>
                                    <w:rPr>
                                      <w:rFonts w:ascii="Times New Roman" w:hAnsi="Times New Roman"/>
                                      <w:sz w:val="26"/>
                                    </w:rPr>
                                    <w:t>Thanks for all</w:t>
                                  </w:r>
                                </w:p>
                                <w:p w14:paraId="3FF03FAC">
                                  <w:pPr>
                                    <w:jc w:val="right"/>
                                    <w:rPr>
                                      <w:rFonts w:ascii="Times New Roman" w:hAnsi="Times New Roman"/>
                                      <w:sz w:val="26"/>
                                    </w:rPr>
                                  </w:pPr>
                                  <w:r>
                                    <w:rPr>
                                      <w:rFonts w:ascii="Times New Roman" w:hAnsi="Times New Roman"/>
                                      <w:sz w:val="26"/>
                                    </w:rPr>
                                    <w:t>Prabhu Narayan Chaudhary.</w:t>
                                  </w:r>
                                </w:p>
                                <w:p w14:paraId="7EC78232">
                                  <w:pPr>
                                    <w:jc w:val="right"/>
                                    <w:rPr>
                                      <w:rFonts w:ascii="Times New Roman" w:hAnsi="Times New Roman"/>
                                      <w:sz w:val="26"/>
                                    </w:rPr>
                                  </w:pPr>
                                  <w:r>
                                    <w:rPr>
                                      <w:rFonts w:ascii="Times New Roman" w:hAnsi="Times New Roman"/>
                                      <w:sz w:val="26"/>
                                    </w:rPr>
                                    <w:t>Executive secretary &amp; director</w:t>
                                  </w:r>
                                </w:p>
                                <w:p w14:paraId="46DABAC4">
                                  <w:pPr>
                                    <w:jc w:val="right"/>
                                    <w:rPr>
                                      <w:rFonts w:ascii="Times New Roman" w:hAnsi="Times New Roman"/>
                                      <w:sz w:val="26"/>
                                    </w:rPr>
                                  </w:pPr>
                                  <w:r>
                                    <w:rPr>
                                      <w:rFonts w:ascii="Times New Roman" w:hAnsi="Times New Roman"/>
                                      <w:sz w:val="26"/>
                                    </w:rPr>
                                    <w:t>Mahuli Community Development Center</w:t>
                                  </w:r>
                                </w:p>
                                <w:p w14:paraId="503BBBC2">
                                  <w:pPr>
                                    <w:jc w:val="center"/>
                                    <w:rPr>
                                      <w:rFonts w:ascii="Times New Roman" w:hAnsi="Times New Roman"/>
                                      <w:sz w:val="26"/>
                                    </w:rPr>
                                  </w:pPr>
                                  <w:r>
                                    <w:rPr>
                                      <w:rFonts w:ascii="Times New Roman" w:hAnsi="Times New Roman"/>
                                      <w:sz w:val="26"/>
                                    </w:rPr>
                                    <w:t>(MCDC, Saptari)</w:t>
                                  </w:r>
                                </w:p>
                                <w:p w14:paraId="1E9ED10E">
                                  <w:pPr>
                                    <w:jc w:val="center"/>
                                    <w:rPr>
                                      <w:rFonts w:ascii="Preeti" w:hAnsi="Preeti"/>
                                      <w:sz w:val="32"/>
                                      <w:szCs w:val="32"/>
                                    </w:rPr>
                                  </w:pPr>
                                </w:p>
                              </w:txbxContent>
                            </wps:txbx>
                            <wps:bodyPr rot="0" vert="horz" wrap="square" lIns="91440" tIns="45720" rIns="91440" bIns="45720" anchor="t" anchorCtr="0" upright="1">
                              <a:noAutofit/>
                            </wps:bodyPr>
                          </wps:wsp>
                        </a:graphicData>
                      </a:graphic>
                    </wp:anchor>
                  </w:drawing>
                </mc:Choice>
                <mc:Fallback>
                  <w:pict>
                    <v:rect id="Rectangle 63" o:spid="_x0000_s1026" o:spt="1" style="position:absolute;left:0pt;margin-left:243.7pt;margin-top:12.25pt;height:121.75pt;width:250.9pt;z-index:251736064;mso-width-relative:page;mso-height-relative:page;" fillcolor="#F79646 [3225]" filled="t" stroked="t" coordsize="21600,21600" o:gfxdata="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">
                      <v:fill on="t" focussize="0,0"/>
                      <v:stroke weight="3pt" color="#F2F2F2 [3201]" miterlimit="8" joinstyle="miter"/>
                      <v:imagedata o:title=""/>
                      <o:lock v:ext="edit" aspectratio="f"/>
                      <v:shadow on="t" color="#984807 [3209]" opacity="32768f" offset="1pt,2pt" origin="0f,0f" matrix="65536f,0f,0f,65536f"/>
                      <v:textbox>
                        <w:txbxContent>
                          <w:p w14:paraId="1524CD9A">
                            <w:pPr>
                              <w:jc w:val="right"/>
                              <w:rPr>
                                <w:rFonts w:ascii="Times New Roman" w:hAnsi="Times New Roman"/>
                                <w:sz w:val="26"/>
                              </w:rPr>
                            </w:pPr>
                            <w:r>
                              <w:rPr>
                                <w:rFonts w:ascii="Times New Roman" w:hAnsi="Times New Roman"/>
                                <w:sz w:val="26"/>
                              </w:rPr>
                              <w:t>Thanks for all</w:t>
                            </w:r>
                          </w:p>
                          <w:p w14:paraId="3FF03FAC">
                            <w:pPr>
                              <w:jc w:val="right"/>
                              <w:rPr>
                                <w:rFonts w:ascii="Times New Roman" w:hAnsi="Times New Roman"/>
                                <w:sz w:val="26"/>
                              </w:rPr>
                            </w:pPr>
                            <w:r>
                              <w:rPr>
                                <w:rFonts w:ascii="Times New Roman" w:hAnsi="Times New Roman"/>
                                <w:sz w:val="26"/>
                              </w:rPr>
                              <w:t>Prabhu Narayan Chaudhary.</w:t>
                            </w:r>
                          </w:p>
                          <w:p w14:paraId="7EC78232">
                            <w:pPr>
                              <w:jc w:val="right"/>
                              <w:rPr>
                                <w:rFonts w:ascii="Times New Roman" w:hAnsi="Times New Roman"/>
                                <w:sz w:val="26"/>
                              </w:rPr>
                            </w:pPr>
                            <w:r>
                              <w:rPr>
                                <w:rFonts w:ascii="Times New Roman" w:hAnsi="Times New Roman"/>
                                <w:sz w:val="26"/>
                              </w:rPr>
                              <w:t>Executive secretary &amp; director</w:t>
                            </w:r>
                          </w:p>
                          <w:p w14:paraId="46DABAC4">
                            <w:pPr>
                              <w:jc w:val="right"/>
                              <w:rPr>
                                <w:rFonts w:ascii="Times New Roman" w:hAnsi="Times New Roman"/>
                                <w:sz w:val="26"/>
                              </w:rPr>
                            </w:pPr>
                            <w:r>
                              <w:rPr>
                                <w:rFonts w:ascii="Times New Roman" w:hAnsi="Times New Roman"/>
                                <w:sz w:val="26"/>
                              </w:rPr>
                              <w:t>Mahuli Community Development Center</w:t>
                            </w:r>
                          </w:p>
                          <w:p w14:paraId="503BBBC2">
                            <w:pPr>
                              <w:jc w:val="center"/>
                              <w:rPr>
                                <w:rFonts w:ascii="Times New Roman" w:hAnsi="Times New Roman"/>
                                <w:sz w:val="26"/>
                              </w:rPr>
                            </w:pPr>
                            <w:r>
                              <w:rPr>
                                <w:rFonts w:ascii="Times New Roman" w:hAnsi="Times New Roman"/>
                                <w:sz w:val="26"/>
                              </w:rPr>
                              <w:t>(MCDC, Saptari)</w:t>
                            </w:r>
                          </w:p>
                          <w:p w14:paraId="1E9ED10E">
                            <w:pPr>
                              <w:jc w:val="center"/>
                              <w:rPr>
                                <w:rFonts w:ascii="Preeti" w:hAnsi="Preeti"/>
                                <w:sz w:val="32"/>
                                <w:szCs w:val="32"/>
                              </w:rPr>
                            </w:pPr>
                          </w:p>
                        </w:txbxContent>
                      </v:textbox>
                    </v:rect>
                  </w:pict>
                </mc:Fallback>
              </mc:AlternateContent>
            </w:r>
          </w:p>
          <w:p w14:paraId="1E58A83C">
            <w:pPr>
              <w:spacing w:before="240"/>
              <w:ind w:hanging="2"/>
              <w:jc w:val="both"/>
              <w:rPr>
                <w:rFonts w:ascii="Cambria" w:hAnsi="Cambria"/>
              </w:rPr>
            </w:pPr>
          </w:p>
          <w:p w14:paraId="4A8ED852">
            <w:pPr>
              <w:spacing w:before="240"/>
              <w:ind w:hanging="2"/>
              <w:jc w:val="both"/>
              <w:rPr>
                <w:rFonts w:ascii="Cambria" w:hAnsi="Cambria"/>
              </w:rPr>
            </w:pPr>
          </w:p>
          <w:p w14:paraId="5787CC22">
            <w:pPr>
              <w:pStyle w:val="32"/>
              <w:spacing w:before="240"/>
              <w:ind w:left="0"/>
              <w:jc w:val="both"/>
              <w:rPr>
                <w:rFonts w:ascii="Cambria" w:hAnsi="Cambria"/>
              </w:rPr>
            </w:pPr>
          </w:p>
          <w:p w14:paraId="36EABC32">
            <w:pPr>
              <w:tabs>
                <w:tab w:val="left" w:pos="930"/>
              </w:tabs>
              <w:rPr>
                <w:rFonts w:cstheme="minorHAnsi"/>
                <w:sz w:val="24"/>
                <w:szCs w:val="24"/>
              </w:rPr>
            </w:pPr>
          </w:p>
        </w:tc>
      </w:tr>
      <w:tr w14:paraId="08391F39">
        <w:tblPrEx>
          <w:tblCellMar>
            <w:top w:w="0" w:type="dxa"/>
            <w:left w:w="108" w:type="dxa"/>
            <w:bottom w:w="0" w:type="dxa"/>
            <w:right w:w="108" w:type="dxa"/>
          </w:tblCellMar>
        </w:tblPrEx>
        <w:trPr>
          <w:gridBefore w:val="1"/>
          <w:wBefore w:w="212" w:type="pct"/>
          <w:trHeight w:val="1904" w:hRule="atLeast"/>
        </w:trPr>
        <w:tc>
          <w:tcPr>
            <w:tcW w:w="4788" w:type="pct"/>
            <w:gridSpan w:val="2"/>
          </w:tcPr>
          <w:p w14:paraId="5A97AF9E">
            <w:pPr>
              <w:pBdr>
                <w:top w:val="none" w:color="auto" w:sz="0" w:space="0"/>
                <w:left w:val="none" w:color="auto" w:sz="0" w:space="0"/>
                <w:bottom w:val="none" w:color="auto" w:sz="0" w:space="0"/>
                <w:right w:val="none" w:color="auto" w:sz="0" w:space="0"/>
                <w:between w:val="none" w:color="auto" w:sz="0" w:space="0"/>
              </w:pBdr>
              <w:tabs>
                <w:tab w:val="left" w:pos="4950"/>
              </w:tabs>
              <w:spacing w:after="160" w:line="240" w:lineRule="auto"/>
              <w:jc w:val="both"/>
              <w:rPr>
                <w:color w:val="000000"/>
                <w:sz w:val="24"/>
                <w:szCs w:val="24"/>
              </w:rPr>
            </w:pPr>
          </w:p>
        </w:tc>
      </w:tr>
      <w:tr w14:paraId="4A470040">
        <w:tblPrEx>
          <w:tblCellMar>
            <w:top w:w="0" w:type="dxa"/>
            <w:left w:w="108" w:type="dxa"/>
            <w:bottom w:w="0" w:type="dxa"/>
            <w:right w:w="108" w:type="dxa"/>
          </w:tblCellMar>
        </w:tblPrEx>
        <w:trPr>
          <w:gridBefore w:val="1"/>
          <w:wBefore w:w="212" w:type="pct"/>
          <w:trHeight w:val="1904" w:hRule="atLeast"/>
        </w:trPr>
        <w:tc>
          <w:tcPr>
            <w:tcW w:w="4788" w:type="pct"/>
            <w:gridSpan w:val="2"/>
          </w:tcPr>
          <w:p w14:paraId="579D5808">
            <w:pPr>
              <w:pBdr>
                <w:top w:val="none" w:color="auto" w:sz="0" w:space="0"/>
                <w:left w:val="none" w:color="auto" w:sz="0" w:space="0"/>
                <w:bottom w:val="none" w:color="auto" w:sz="0" w:space="0"/>
                <w:right w:val="none" w:color="auto" w:sz="0" w:space="0"/>
                <w:between w:val="none" w:color="auto" w:sz="0" w:space="0"/>
              </w:pBdr>
              <w:suppressAutoHyphens/>
              <w:spacing w:after="0" w:line="240" w:lineRule="auto"/>
              <w:jc w:val="both"/>
              <w:textAlignment w:val="top"/>
              <w:outlineLvl w:val="0"/>
              <w:rPr>
                <w:color w:val="000000"/>
                <w:sz w:val="24"/>
                <w:szCs w:val="24"/>
              </w:rPr>
            </w:pPr>
          </w:p>
        </w:tc>
      </w:tr>
      <w:bookmarkEnd w:id="1"/>
      <w:tr w14:paraId="5CCFBF2A">
        <w:tblPrEx>
          <w:tblCellMar>
            <w:top w:w="0" w:type="dxa"/>
            <w:left w:w="108" w:type="dxa"/>
            <w:bottom w:w="0" w:type="dxa"/>
            <w:right w:w="108" w:type="dxa"/>
          </w:tblCellMar>
        </w:tblPrEx>
        <w:trPr>
          <w:gridAfter w:val="1"/>
          <w:wAfter w:w="111" w:type="pct"/>
          <w:trHeight w:val="60" w:hRule="atLeast"/>
        </w:trPr>
        <w:tc>
          <w:tcPr>
            <w:tcW w:w="4889" w:type="pct"/>
            <w:gridSpan w:val="2"/>
          </w:tcPr>
          <w:p w14:paraId="03187867">
            <w:pPr>
              <w:jc w:val="both"/>
              <w:rPr>
                <w:rFonts w:cstheme="minorHAnsi"/>
                <w:b/>
                <w:bCs/>
              </w:rPr>
            </w:pPr>
          </w:p>
        </w:tc>
      </w:tr>
      <w:tr w14:paraId="09720673">
        <w:tblPrEx>
          <w:tblCellMar>
            <w:top w:w="0" w:type="dxa"/>
            <w:left w:w="108" w:type="dxa"/>
            <w:bottom w:w="0" w:type="dxa"/>
            <w:right w:w="108" w:type="dxa"/>
          </w:tblCellMar>
        </w:tblPrEx>
        <w:trPr>
          <w:gridAfter w:val="1"/>
          <w:wAfter w:w="111" w:type="pct"/>
          <w:trHeight w:val="819" w:hRule="atLeast"/>
        </w:trPr>
        <w:tc>
          <w:tcPr>
            <w:tcW w:w="4889" w:type="pct"/>
            <w:gridSpan w:val="2"/>
          </w:tcPr>
          <w:p w14:paraId="28E58D7F">
            <w:pPr>
              <w:pStyle w:val="32"/>
              <w:suppressAutoHyphens/>
              <w:spacing w:after="0" w:line="1" w:lineRule="atLeast"/>
              <w:jc w:val="both"/>
              <w:textAlignment w:val="top"/>
              <w:outlineLvl w:val="0"/>
              <w:rPr>
                <w:rFonts w:cstheme="minorHAnsi"/>
                <w:sz w:val="24"/>
                <w:szCs w:val="24"/>
              </w:rPr>
            </w:pPr>
          </w:p>
        </w:tc>
      </w:tr>
      <w:tr w14:paraId="797EF71E">
        <w:tblPrEx>
          <w:tblCellMar>
            <w:top w:w="0" w:type="dxa"/>
            <w:left w:w="108" w:type="dxa"/>
            <w:bottom w:w="0" w:type="dxa"/>
            <w:right w:w="108" w:type="dxa"/>
          </w:tblCellMar>
        </w:tblPrEx>
        <w:trPr>
          <w:gridAfter w:val="1"/>
          <w:wAfter w:w="111" w:type="pct"/>
          <w:trHeight w:val="63" w:hRule="atLeast"/>
        </w:trPr>
        <w:tc>
          <w:tcPr>
            <w:tcW w:w="4889" w:type="pct"/>
            <w:gridSpan w:val="2"/>
          </w:tcPr>
          <w:p w14:paraId="766E1DED">
            <w:pPr>
              <w:spacing w:line="240" w:lineRule="auto"/>
              <w:rPr>
                <w:rFonts w:cstheme="minorHAnsi"/>
                <w:sz w:val="24"/>
                <w:szCs w:val="24"/>
              </w:rPr>
            </w:pPr>
          </w:p>
        </w:tc>
      </w:tr>
      <w:tr w14:paraId="737347A3">
        <w:tblPrEx>
          <w:tblCellMar>
            <w:top w:w="0" w:type="dxa"/>
            <w:left w:w="108" w:type="dxa"/>
            <w:bottom w:w="0" w:type="dxa"/>
            <w:right w:w="108" w:type="dxa"/>
          </w:tblCellMar>
        </w:tblPrEx>
        <w:trPr>
          <w:gridAfter w:val="1"/>
          <w:wAfter w:w="111" w:type="pct"/>
          <w:trHeight w:val="819" w:hRule="atLeast"/>
        </w:trPr>
        <w:tc>
          <w:tcPr>
            <w:tcW w:w="4889" w:type="pct"/>
            <w:gridSpan w:val="2"/>
          </w:tcPr>
          <w:p w14:paraId="16DB3B01">
            <w:pPr>
              <w:pStyle w:val="32"/>
              <w:suppressAutoHyphens/>
              <w:spacing w:after="0" w:line="1" w:lineRule="atLeast"/>
              <w:jc w:val="both"/>
              <w:textAlignment w:val="top"/>
              <w:outlineLvl w:val="0"/>
              <w:rPr>
                <w:rFonts w:cstheme="minorHAnsi"/>
              </w:rPr>
            </w:pPr>
          </w:p>
        </w:tc>
      </w:tr>
      <w:tr w14:paraId="3F21DA95">
        <w:tblPrEx>
          <w:tblCellMar>
            <w:top w:w="0" w:type="dxa"/>
            <w:left w:w="108" w:type="dxa"/>
            <w:bottom w:w="0" w:type="dxa"/>
            <w:right w:w="108" w:type="dxa"/>
          </w:tblCellMar>
        </w:tblPrEx>
        <w:trPr>
          <w:gridAfter w:val="1"/>
          <w:wAfter w:w="111" w:type="pct"/>
          <w:trHeight w:val="459" w:hRule="atLeast"/>
        </w:trPr>
        <w:tc>
          <w:tcPr>
            <w:tcW w:w="4889" w:type="pct"/>
            <w:gridSpan w:val="2"/>
          </w:tcPr>
          <w:p w14:paraId="289033D9">
            <w:pPr>
              <w:pStyle w:val="37"/>
              <w:spacing w:after="240" w:line="288" w:lineRule="auto"/>
              <w:rPr>
                <w:rFonts w:cstheme="minorHAnsi"/>
                <w:b/>
                <w:bCs/>
                <w:color w:val="FF0000"/>
                <w:sz w:val="28"/>
                <w:lang w:val="en-GB"/>
              </w:rPr>
            </w:pPr>
          </w:p>
        </w:tc>
      </w:tr>
      <w:tr w14:paraId="64A0A51A">
        <w:tblPrEx>
          <w:tblCellMar>
            <w:top w:w="0" w:type="dxa"/>
            <w:left w:w="108" w:type="dxa"/>
            <w:bottom w:w="0" w:type="dxa"/>
            <w:right w:w="108" w:type="dxa"/>
          </w:tblCellMar>
        </w:tblPrEx>
        <w:trPr>
          <w:gridAfter w:val="1"/>
          <w:wAfter w:w="111" w:type="pct"/>
          <w:trHeight w:val="459" w:hRule="atLeast"/>
        </w:trPr>
        <w:tc>
          <w:tcPr>
            <w:tcW w:w="4889" w:type="pct"/>
            <w:gridSpan w:val="2"/>
          </w:tcPr>
          <w:p w14:paraId="10CB5C4D">
            <w:pPr>
              <w:pStyle w:val="37"/>
              <w:spacing w:after="240" w:line="288" w:lineRule="auto"/>
              <w:ind w:left="360"/>
              <w:rPr>
                <w:rFonts w:cstheme="minorHAnsi"/>
                <w:b/>
                <w:bCs/>
                <w:color w:val="FF0000"/>
                <w:sz w:val="28"/>
                <w:lang w:val="en-GB"/>
              </w:rPr>
            </w:pPr>
          </w:p>
        </w:tc>
      </w:tr>
      <w:tr w14:paraId="24EC8183">
        <w:tblPrEx>
          <w:tblCellMar>
            <w:top w:w="0" w:type="dxa"/>
            <w:left w:w="108" w:type="dxa"/>
            <w:bottom w:w="0" w:type="dxa"/>
            <w:right w:w="108" w:type="dxa"/>
          </w:tblCellMar>
        </w:tblPrEx>
        <w:trPr>
          <w:gridAfter w:val="1"/>
          <w:wAfter w:w="111" w:type="pct"/>
          <w:trHeight w:val="459" w:hRule="atLeast"/>
        </w:trPr>
        <w:tc>
          <w:tcPr>
            <w:tcW w:w="4889" w:type="pct"/>
            <w:gridSpan w:val="2"/>
          </w:tcPr>
          <w:p w14:paraId="01EAB9F4">
            <w:pPr>
              <w:pStyle w:val="37"/>
              <w:spacing w:after="240" w:line="288" w:lineRule="auto"/>
              <w:rPr>
                <w:rFonts w:cstheme="minorHAnsi"/>
                <w:b/>
                <w:bCs/>
                <w:color w:val="FF0000"/>
                <w:sz w:val="28"/>
                <w:lang w:val="en-GB"/>
              </w:rPr>
            </w:pPr>
          </w:p>
        </w:tc>
      </w:tr>
      <w:tr w14:paraId="1B1B3630">
        <w:tblPrEx>
          <w:tblCellMar>
            <w:top w:w="0" w:type="dxa"/>
            <w:left w:w="108" w:type="dxa"/>
            <w:bottom w:w="0" w:type="dxa"/>
            <w:right w:w="108" w:type="dxa"/>
          </w:tblCellMar>
        </w:tblPrEx>
        <w:trPr>
          <w:gridAfter w:val="1"/>
          <w:wAfter w:w="111" w:type="pct"/>
          <w:trHeight w:val="459" w:hRule="atLeast"/>
        </w:trPr>
        <w:tc>
          <w:tcPr>
            <w:tcW w:w="4889" w:type="pct"/>
            <w:gridSpan w:val="2"/>
          </w:tcPr>
          <w:p w14:paraId="20313717">
            <w:pPr>
              <w:pStyle w:val="37"/>
              <w:tabs>
                <w:tab w:val="left" w:pos="3360"/>
              </w:tabs>
              <w:spacing w:after="240" w:line="288" w:lineRule="auto"/>
              <w:rPr>
                <w:rFonts w:cstheme="minorHAnsi"/>
                <w:b/>
                <w:bCs/>
                <w:color w:val="FF0000"/>
                <w:sz w:val="28"/>
                <w:lang w:val="en-GB"/>
              </w:rPr>
            </w:pPr>
          </w:p>
        </w:tc>
      </w:tr>
    </w:tbl>
    <w:p w14:paraId="69E5997D">
      <w:pPr>
        <w:pStyle w:val="37"/>
        <w:spacing w:after="240" w:line="288" w:lineRule="auto"/>
        <w:rPr>
          <w:rFonts w:cstheme="minorHAnsi"/>
          <w:b/>
          <w:bCs/>
          <w:color w:val="00AFD7"/>
          <w:sz w:val="28"/>
          <w:lang w:val="en-GB"/>
        </w:rPr>
      </w:pPr>
    </w:p>
    <w:p w14:paraId="6226E395">
      <w:pPr>
        <w:tabs>
          <w:tab w:val="center" w:pos="4874"/>
        </w:tabs>
        <w:rPr>
          <w:rFonts w:cstheme="minorHAnsi"/>
          <w:lang w:val="en-GB"/>
        </w:rPr>
      </w:pPr>
    </w:p>
    <w:p w14:paraId="3DD9816E">
      <w:pPr>
        <w:rPr>
          <w:rFonts w:cstheme="minorHAnsi"/>
        </w:rPr>
        <w:sectPr>
          <w:headerReference r:id="rId7" w:type="first"/>
          <w:footerReference r:id="rId10" w:type="first"/>
          <w:headerReference r:id="rId5" w:type="default"/>
          <w:footerReference r:id="rId8" w:type="default"/>
          <w:headerReference r:id="rId6" w:type="even"/>
          <w:footerReference r:id="rId9" w:type="even"/>
          <w:pgSz w:w="11909" w:h="16834"/>
          <w:pgMar w:top="1440" w:right="835" w:bottom="720" w:left="720" w:header="288" w:footer="706" w:gutter="720"/>
          <w:pgNumType w:start="1"/>
          <w:cols w:space="720" w:num="1"/>
        </w:sectPr>
      </w:pPr>
      <w:r>
        <w:t xml:space="preserve"> </w:t>
      </w:r>
      <w:r>
        <w:rPr>
          <w:rFonts w:cstheme="minorHAnsi"/>
          <w:lang w:bidi="ne-NP"/>
        </w:rPr>
        <w:t xml:space="preserve"> </w:t>
      </w:r>
      <w:r>
        <w:rPr>
          <w:rFonts w:cstheme="minorHAnsi"/>
        </w:rPr>
        <w:t xml:space="preserve"> </w:t>
      </w:r>
    </w:p>
    <w:p w14:paraId="5C4740E3">
      <w:pPr>
        <w:tabs>
          <w:tab w:val="left" w:pos="984"/>
        </w:tabs>
        <w:rPr>
          <w:rFonts w:cstheme="minorHAnsi"/>
        </w:rPr>
      </w:pPr>
      <w:r>
        <w:rPr>
          <w:rFonts w:cstheme="minorHAnsi"/>
          <w:lang w:bidi="ne-NP"/>
        </w:rPr>
        <w:drawing>
          <wp:anchor distT="0" distB="0" distL="114300" distR="114300" simplePos="0" relativeHeight="251734016" behindDoc="1" locked="0" layoutInCell="1" allowOverlap="1">
            <wp:simplePos x="0" y="0"/>
            <wp:positionH relativeFrom="column">
              <wp:posOffset>3037205</wp:posOffset>
            </wp:positionH>
            <wp:positionV relativeFrom="paragraph">
              <wp:posOffset>260985</wp:posOffset>
            </wp:positionV>
            <wp:extent cx="3037205" cy="2277745"/>
            <wp:effectExtent l="0" t="0" r="0" b="8255"/>
            <wp:wrapTight wrapText="bothSides">
              <wp:wrapPolygon>
                <wp:start x="0" y="0"/>
                <wp:lineTo x="0" y="21498"/>
                <wp:lineTo x="21406" y="21498"/>
                <wp:lineTo x="21406" y="0"/>
                <wp:lineTo x="0" y="0"/>
              </wp:wrapPolygon>
            </wp:wrapTight>
            <wp:docPr id="16" name="Picture 16"/>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037205" cy="2277745"/>
                    </a:xfrm>
                    <a:prstGeom prst="rect">
                      <a:avLst/>
                    </a:prstGeom>
                  </pic:spPr>
                </pic:pic>
              </a:graphicData>
            </a:graphic>
          </wp:anchor>
        </w:drawing>
      </w:r>
    </w:p>
    <w:p w14:paraId="6725F8CB">
      <w:pPr>
        <w:spacing w:after="0" w:line="240" w:lineRule="auto"/>
        <w:rPr>
          <w:rFonts w:cstheme="minorHAnsi"/>
          <w:b/>
        </w:rPr>
      </w:pPr>
      <w:r>
        <w:rPr>
          <w:rFonts w:cstheme="minorHAnsi"/>
          <w:b/>
          <w:lang w:bidi="ne-NP"/>
        </w:rPr>
        <w:drawing>
          <wp:anchor distT="0" distB="0" distL="114300" distR="114300" simplePos="0" relativeHeight="251659264" behindDoc="1" locked="0" layoutInCell="1" allowOverlap="1">
            <wp:simplePos x="0" y="0"/>
            <wp:positionH relativeFrom="column">
              <wp:posOffset>0</wp:posOffset>
            </wp:positionH>
            <wp:positionV relativeFrom="paragraph">
              <wp:posOffset>25400</wp:posOffset>
            </wp:positionV>
            <wp:extent cx="2989580" cy="2242185"/>
            <wp:effectExtent l="0" t="0" r="1270" b="5715"/>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989580" cy="2242185"/>
                    </a:xfrm>
                    <a:prstGeom prst="rect">
                      <a:avLst/>
                    </a:prstGeom>
                  </pic:spPr>
                </pic:pic>
              </a:graphicData>
            </a:graphic>
          </wp:anchor>
        </w:drawing>
      </w:r>
      <w:r>
        <w:rPr>
          <w:rFonts w:cstheme="minorHAnsi"/>
        </w:rPr>
        <mc:AlternateContent>
          <mc:Choice Requires="wps">
            <w:drawing>
              <wp:anchor distT="0" distB="0" distL="114300" distR="114300" simplePos="0" relativeHeight="251701248" behindDoc="1" locked="0" layoutInCell="1" allowOverlap="1">
                <wp:simplePos x="0" y="0"/>
                <wp:positionH relativeFrom="column">
                  <wp:posOffset>3232150</wp:posOffset>
                </wp:positionH>
                <wp:positionV relativeFrom="paragraph">
                  <wp:posOffset>7790815</wp:posOffset>
                </wp:positionV>
                <wp:extent cx="3037205" cy="354965"/>
                <wp:effectExtent l="0" t="0" r="0" b="0"/>
                <wp:wrapTight wrapText="bothSides">
                  <wp:wrapPolygon>
                    <wp:start x="0" y="0"/>
                    <wp:lineTo x="0" y="20866"/>
                    <wp:lineTo x="21406" y="20866"/>
                    <wp:lineTo x="21406" y="0"/>
                    <wp:lineTo x="0" y="0"/>
                  </wp:wrapPolygon>
                </wp:wrapTight>
                <wp:docPr id="1904559681" name="Text Box 10"/>
                <wp:cNvGraphicFramePr/>
                <a:graphic xmlns:a="http://schemas.openxmlformats.org/drawingml/2006/main">
                  <a:graphicData uri="http://schemas.microsoft.com/office/word/2010/wordprocessingShape">
                    <wps:wsp>
                      <wps:cNvSpPr txBox="1"/>
                      <wps:spPr>
                        <a:xfrm>
                          <a:off x="0" y="0"/>
                          <a:ext cx="3037205" cy="354965"/>
                        </a:xfrm>
                        <a:prstGeom prst="rect">
                          <a:avLst/>
                        </a:prstGeom>
                        <a:solidFill>
                          <a:prstClr val="white"/>
                        </a:solidFill>
                        <a:ln>
                          <a:noFill/>
                        </a:ln>
                        <a:effectLst/>
                      </wps:spPr>
                      <wps:txbx>
                        <w:txbxContent>
                          <w:p w14:paraId="05D2AA2D">
                            <w:pPr>
                              <w:pStyle w:val="15"/>
                              <w:ind w:hanging="2"/>
                              <w:rPr>
                                <w:rFonts w:eastAsiaTheme="minorHAnsi"/>
                                <w:szCs w:val="22"/>
                              </w:rPr>
                            </w:pPr>
                            <w:r>
                              <w:t>Pic 6: MCDC Executive Director clarifying Roles and responsibility during RM-WASH-CC formation</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10" o:spid="_x0000_s1026" o:spt="202" type="#_x0000_t202" style="position:absolute;left:0pt;margin-left:254.5pt;margin-top:613.45pt;height:27.95pt;width:239.15pt;mso-wrap-distance-left:9pt;mso-wrap-distance-right:9pt;z-index:-251615232;mso-width-relative:page;mso-height-relative:page;" fillcolor="#FFFFFF" filled="t" stroked="f" coordsize="21600,21600" wrapcoords="0 0 0 20866 21406 20866 21406 0 0 0" o:gfxdata="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EQwR2t0AAAANAQAADwAAAAAAAAABACAAAAAiAAAA&#10;ZHJzL2Rvd25yZXYueG1sUEsBAhQAFAAAAAgAh07iQLoKe+k7AgAAjAQAAA4AAAAAAAAAAQAgAAAA&#10;LAEAAGRycy9lMm9Eb2MueG1sUEsFBgAAAAAGAAYAWQEAANkFAAAAAA==&#10;">
                <v:fill on="t" focussize="0,0"/>
                <v:stroke on="f"/>
                <v:imagedata o:title=""/>
                <o:lock v:ext="edit" aspectratio="f"/>
                <v:textbox inset="0mm,0mm,0mm,0mm" style="mso-fit-shape-to-text:t;">
                  <w:txbxContent>
                    <w:p w14:paraId="05D2AA2D">
                      <w:pPr>
                        <w:pStyle w:val="15"/>
                        <w:ind w:hanging="2"/>
                        <w:rPr>
                          <w:rFonts w:eastAsiaTheme="minorHAnsi"/>
                          <w:szCs w:val="22"/>
                        </w:rPr>
                      </w:pPr>
                      <w:r>
                        <w:t>Pic 6: MCDC Executive Director clarifying Roles and responsibility during RM-WASH-CC formation</w:t>
                      </w:r>
                    </w:p>
                  </w:txbxContent>
                </v:textbox>
                <w10:wrap type="tight"/>
              </v:shape>
            </w:pict>
          </mc:Fallback>
        </mc:AlternateContent>
      </w:r>
      <w:r>
        <w:rPr>
          <w:rFonts w:cstheme="minorHAnsi"/>
        </w:rPr>
        <mc:AlternateContent>
          <mc:Choice Requires="wps">
            <w:drawing>
              <wp:anchor distT="0" distB="0" distL="114300" distR="114300" simplePos="0" relativeHeight="251700224" behindDoc="1" locked="0" layoutInCell="1" allowOverlap="1">
                <wp:simplePos x="0" y="0"/>
                <wp:positionH relativeFrom="column">
                  <wp:posOffset>55245</wp:posOffset>
                </wp:positionH>
                <wp:positionV relativeFrom="paragraph">
                  <wp:posOffset>7822565</wp:posOffset>
                </wp:positionV>
                <wp:extent cx="3037205" cy="354965"/>
                <wp:effectExtent l="0" t="0" r="0" b="0"/>
                <wp:wrapTight wrapText="bothSides">
                  <wp:wrapPolygon>
                    <wp:start x="0" y="0"/>
                    <wp:lineTo x="0" y="20866"/>
                    <wp:lineTo x="21406" y="20866"/>
                    <wp:lineTo x="21406" y="0"/>
                    <wp:lineTo x="0" y="0"/>
                  </wp:wrapPolygon>
                </wp:wrapTight>
                <wp:docPr id="145420366" name="Text Box 9"/>
                <wp:cNvGraphicFramePr/>
                <a:graphic xmlns:a="http://schemas.openxmlformats.org/drawingml/2006/main">
                  <a:graphicData uri="http://schemas.microsoft.com/office/word/2010/wordprocessingShape">
                    <wps:wsp>
                      <wps:cNvSpPr txBox="1"/>
                      <wps:spPr>
                        <a:xfrm>
                          <a:off x="0" y="0"/>
                          <a:ext cx="3037205" cy="354965"/>
                        </a:xfrm>
                        <a:prstGeom prst="rect">
                          <a:avLst/>
                        </a:prstGeom>
                        <a:solidFill>
                          <a:prstClr val="white"/>
                        </a:solidFill>
                        <a:ln>
                          <a:noFill/>
                        </a:ln>
                        <a:effectLst/>
                      </wps:spPr>
                      <wps:txbx>
                        <w:txbxContent>
                          <w:p w14:paraId="44A10F2D">
                            <w:pPr>
                              <w:pStyle w:val="15"/>
                              <w:ind w:hanging="2"/>
                              <w:jc w:val="center"/>
                              <w:rPr>
                                <w:rFonts w:eastAsiaTheme="minorHAnsi"/>
                                <w:szCs w:val="22"/>
                              </w:rPr>
                            </w:pPr>
                            <w:r>
                              <w:t>Pic 5: SAG formation at Goth Yadav Tole, Rajghad Rural Municipality-01</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9" o:spid="_x0000_s1026" o:spt="202" type="#_x0000_t202" style="position:absolute;left:0pt;margin-left:4.35pt;margin-top:615.95pt;height:27.95pt;width:239.15pt;mso-wrap-distance-left:9pt;mso-wrap-distance-right:9pt;z-index:-251616256;mso-width-relative:page;mso-height-relative:page;" fillcolor="#FFFFFF" filled="t" stroked="f" coordsize="21600,21600" wrapcoords="0 0 0 20866 21406 20866 21406 0 0 0" o:gfxdata="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">
                <v:fill on="t" focussize="0,0"/>
                <v:stroke on="f"/>
                <v:imagedata o:title=""/>
                <o:lock v:ext="edit" aspectratio="f"/>
                <v:textbox inset="0mm,0mm,0mm,0mm" style="mso-fit-shape-to-text:t;">
                  <w:txbxContent>
                    <w:p w14:paraId="44A10F2D">
                      <w:pPr>
                        <w:pStyle w:val="15"/>
                        <w:ind w:hanging="2"/>
                        <w:jc w:val="center"/>
                        <w:rPr>
                          <w:rFonts w:eastAsiaTheme="minorHAnsi"/>
                          <w:szCs w:val="22"/>
                        </w:rPr>
                      </w:pPr>
                      <w:r>
                        <w:t>Pic 5: SAG formation at Goth Yadav Tole, Rajghad Rural Municipality-01</w:t>
                      </w:r>
                    </w:p>
                  </w:txbxContent>
                </v:textbox>
                <w10:wrap type="tight"/>
              </v:shape>
            </w:pict>
          </mc:Fallback>
        </mc:AlternateContent>
      </w:r>
      <w:r>
        <w:rPr>
          <w:rFonts w:cstheme="minorHAnsi"/>
        </w:rPr>
        <mc:AlternateContent>
          <mc:Choice Requires="wps">
            <w:drawing>
              <wp:anchor distT="0" distB="0" distL="114300" distR="114300" simplePos="0" relativeHeight="251698176" behindDoc="1" locked="0" layoutInCell="1" allowOverlap="1">
                <wp:simplePos x="0" y="0"/>
                <wp:positionH relativeFrom="column">
                  <wp:posOffset>120650</wp:posOffset>
                </wp:positionH>
                <wp:positionV relativeFrom="paragraph">
                  <wp:posOffset>4889500</wp:posOffset>
                </wp:positionV>
                <wp:extent cx="2970530" cy="215900"/>
                <wp:effectExtent l="0" t="0" r="0" b="0"/>
                <wp:wrapNone/>
                <wp:docPr id="576575586" name="Text Box 8"/>
                <wp:cNvGraphicFramePr/>
                <a:graphic xmlns:a="http://schemas.openxmlformats.org/drawingml/2006/main">
                  <a:graphicData uri="http://schemas.microsoft.com/office/word/2010/wordprocessingShape">
                    <wps:wsp>
                      <wps:cNvSpPr txBox="1"/>
                      <wps:spPr>
                        <a:xfrm>
                          <a:off x="0" y="0"/>
                          <a:ext cx="2970530" cy="215900"/>
                        </a:xfrm>
                        <a:prstGeom prst="rect">
                          <a:avLst/>
                        </a:prstGeom>
                        <a:solidFill>
                          <a:prstClr val="white"/>
                        </a:solidFill>
                        <a:ln>
                          <a:noFill/>
                        </a:ln>
                        <a:effectLst/>
                      </wps:spPr>
                      <wps:txbx>
                        <w:txbxContent>
                          <w:p w14:paraId="5691B35D">
                            <w:pPr>
                              <w:pStyle w:val="15"/>
                              <w:ind w:hanging="2"/>
                              <w:jc w:val="center"/>
                              <w:rPr>
                                <w:rFonts w:eastAsiaTheme="minorHAnsi"/>
                                <w:szCs w:val="22"/>
                              </w:rPr>
                            </w:pPr>
                            <w:r>
                              <w:t>Pic 3 IPRA exercise at Community</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8" o:spid="_x0000_s1026" o:spt="202" type="#_x0000_t202" style="position:absolute;left:0pt;margin-left:9.5pt;margin-top:385pt;height:17pt;width:233.9pt;z-index:-251618304;mso-width-relative:page;mso-height-relative:page;" fillcolor="#FFFFFF" filled="t" stroked="f" coordsize="21600,21600" o:gfxdata="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">
                <v:fill on="t" focussize="0,0"/>
                <v:stroke on="f"/>
                <v:imagedata o:title=""/>
                <o:lock v:ext="edit" aspectratio="f"/>
                <v:textbox inset="0mm,0mm,0mm,0mm" style="mso-fit-shape-to-text:t;">
                  <w:txbxContent>
                    <w:p w14:paraId="5691B35D">
                      <w:pPr>
                        <w:pStyle w:val="15"/>
                        <w:ind w:hanging="2"/>
                        <w:jc w:val="center"/>
                        <w:rPr>
                          <w:rFonts w:eastAsiaTheme="minorHAnsi"/>
                          <w:szCs w:val="22"/>
                        </w:rPr>
                      </w:pPr>
                      <w:r>
                        <w:t>Pic 3 IPRA exercise at Community</w:t>
                      </w:r>
                    </w:p>
                  </w:txbxContent>
                </v:textbox>
              </v:shape>
            </w:pict>
          </mc:Fallback>
        </mc:AlternateContent>
      </w:r>
      <w:r>
        <w:rPr>
          <w:rFonts w:cstheme="minorHAnsi"/>
          <w:lang w:bidi="ne-NP"/>
        </w:rPr>
        <w:drawing>
          <wp:anchor distT="0" distB="0" distL="114300" distR="114300" simplePos="0" relativeHeight="251660288" behindDoc="1" locked="0" layoutInCell="1" allowOverlap="1">
            <wp:simplePos x="0" y="0"/>
            <wp:positionH relativeFrom="column">
              <wp:posOffset>123190</wp:posOffset>
            </wp:positionH>
            <wp:positionV relativeFrom="paragraph">
              <wp:posOffset>2608580</wp:posOffset>
            </wp:positionV>
            <wp:extent cx="2970530" cy="2242185"/>
            <wp:effectExtent l="0" t="0" r="1270" b="5715"/>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970530" cy="2242185"/>
                    </a:xfrm>
                    <a:prstGeom prst="rect">
                      <a:avLst/>
                    </a:prstGeom>
                  </pic:spPr>
                </pic:pic>
              </a:graphicData>
            </a:graphic>
          </wp:anchor>
        </w:drawing>
      </w:r>
      <w:r>
        <w:rPr>
          <w:rFonts w:cstheme="minorHAnsi"/>
        </w:rPr>
        <mc:AlternateContent>
          <mc:Choice Requires="wps">
            <w:drawing>
              <wp:anchor distT="0" distB="0" distL="114300" distR="114300" simplePos="0" relativeHeight="251699200" behindDoc="1" locked="0" layoutInCell="1" allowOverlap="1">
                <wp:simplePos x="0" y="0"/>
                <wp:positionH relativeFrom="column">
                  <wp:posOffset>3180715</wp:posOffset>
                </wp:positionH>
                <wp:positionV relativeFrom="paragraph">
                  <wp:posOffset>4908550</wp:posOffset>
                </wp:positionV>
                <wp:extent cx="2988945" cy="494665"/>
                <wp:effectExtent l="0" t="0" r="0" b="0"/>
                <wp:wrapTight wrapText="bothSides">
                  <wp:wrapPolygon>
                    <wp:start x="0" y="0"/>
                    <wp:lineTo x="0" y="20796"/>
                    <wp:lineTo x="21476" y="20796"/>
                    <wp:lineTo x="21476" y="0"/>
                    <wp:lineTo x="0" y="0"/>
                  </wp:wrapPolygon>
                </wp:wrapTight>
                <wp:docPr id="1372085936" name="Text Box 7"/>
                <wp:cNvGraphicFramePr/>
                <a:graphic xmlns:a="http://schemas.openxmlformats.org/drawingml/2006/main">
                  <a:graphicData uri="http://schemas.microsoft.com/office/word/2010/wordprocessingShape">
                    <wps:wsp>
                      <wps:cNvSpPr txBox="1"/>
                      <wps:spPr>
                        <a:xfrm>
                          <a:off x="0" y="0"/>
                          <a:ext cx="2988945" cy="494665"/>
                        </a:xfrm>
                        <a:prstGeom prst="rect">
                          <a:avLst/>
                        </a:prstGeom>
                        <a:solidFill>
                          <a:prstClr val="white"/>
                        </a:solidFill>
                        <a:ln>
                          <a:noFill/>
                        </a:ln>
                        <a:effectLst/>
                      </wps:spPr>
                      <wps:txbx>
                        <w:txbxContent>
                          <w:p w14:paraId="0886AAA8">
                            <w:pPr>
                              <w:pStyle w:val="15"/>
                              <w:ind w:hanging="2"/>
                              <w:rPr>
                                <w:rFonts w:eastAsiaTheme="minorHAnsi"/>
                                <w:szCs w:val="22"/>
                              </w:rPr>
                            </w:pPr>
                            <w:r>
                              <w:t>Pic 4: Group photo after completion of plantation at Shree Aadharbhut Vidyalaya Chhapki Bakdhuwa, Agnisair Krishna Sawaran Rural Municipality-05</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7" o:spid="_x0000_s1026" o:spt="202" type="#_x0000_t202" style="position:absolute;left:0pt;margin-left:250.45pt;margin-top:386.5pt;height:38.95pt;width:235.35pt;mso-wrap-distance-left:9pt;mso-wrap-distance-right:9pt;z-index:-251617280;mso-width-relative:page;mso-height-relative:page;" fillcolor="#FFFFFF" filled="t" stroked="f" coordsize="21600,21600" wrapcoords="0 0 0 20796 21476 20796 21476 0 0 0" o:gfxdata="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">
                <v:fill on="t" focussize="0,0"/>
                <v:stroke on="f"/>
                <v:imagedata o:title=""/>
                <o:lock v:ext="edit" aspectratio="f"/>
                <v:textbox inset="0mm,0mm,0mm,0mm" style="mso-fit-shape-to-text:t;">
                  <w:txbxContent>
                    <w:p w14:paraId="0886AAA8">
                      <w:pPr>
                        <w:pStyle w:val="15"/>
                        <w:ind w:hanging="2"/>
                        <w:rPr>
                          <w:rFonts w:eastAsiaTheme="minorHAnsi"/>
                          <w:szCs w:val="22"/>
                        </w:rPr>
                      </w:pPr>
                      <w:r>
                        <w:t>Pic 4: Group photo after completion of plantation at Shree Aadharbhut Vidyalaya Chhapki Bakdhuwa, Agnisair Krishna Sawaran Rural Municipality-05</w:t>
                      </w:r>
                    </w:p>
                  </w:txbxContent>
                </v:textbox>
                <w10:wrap type="tight"/>
              </v:shape>
            </w:pict>
          </mc:Fallback>
        </mc:AlternateContent>
      </w:r>
      <w:r>
        <w:rPr>
          <w:rFonts w:cstheme="minorHAnsi"/>
        </w:rPr>
        <mc:AlternateContent>
          <mc:Choice Requires="wps">
            <w:drawing>
              <wp:anchor distT="0" distB="0" distL="114300" distR="114300" simplePos="0" relativeHeight="251697152" behindDoc="1" locked="0" layoutInCell="1" allowOverlap="1">
                <wp:simplePos x="0" y="0"/>
                <wp:positionH relativeFrom="column">
                  <wp:posOffset>0</wp:posOffset>
                </wp:positionH>
                <wp:positionV relativeFrom="paragraph">
                  <wp:posOffset>2299335</wp:posOffset>
                </wp:positionV>
                <wp:extent cx="2989580" cy="354965"/>
                <wp:effectExtent l="0" t="0" r="0" b="0"/>
                <wp:wrapNone/>
                <wp:docPr id="1318356521" name="Text Box 5"/>
                <wp:cNvGraphicFramePr/>
                <a:graphic xmlns:a="http://schemas.openxmlformats.org/drawingml/2006/main">
                  <a:graphicData uri="http://schemas.microsoft.com/office/word/2010/wordprocessingShape">
                    <wps:wsp>
                      <wps:cNvSpPr txBox="1"/>
                      <wps:spPr>
                        <a:xfrm>
                          <a:off x="0" y="0"/>
                          <a:ext cx="2989580" cy="354965"/>
                        </a:xfrm>
                        <a:prstGeom prst="rect">
                          <a:avLst/>
                        </a:prstGeom>
                        <a:solidFill>
                          <a:prstClr val="white"/>
                        </a:solidFill>
                        <a:ln>
                          <a:noFill/>
                        </a:ln>
                        <a:effectLst/>
                      </wps:spPr>
                      <wps:txbx>
                        <w:txbxContent>
                          <w:p w14:paraId="186FE994">
                            <w:pPr>
                              <w:pStyle w:val="15"/>
                              <w:ind w:hanging="2"/>
                              <w:jc w:val="center"/>
                              <w:rPr>
                                <w:rFonts w:eastAsiaTheme="minorHAnsi"/>
                                <w:b w:val="0"/>
                                <w:szCs w:val="22"/>
                              </w:rPr>
                            </w:pPr>
                            <w:r>
                              <w:t>Pic 1: Students participation in the rally before the MHM workshop at Pato Bazar, Dakneshwori RM.</w:t>
                            </w:r>
                          </w:p>
                        </w:txbxContent>
                      </wps:txbx>
                      <wps:bodyPr rot="0" spcFirstLastPara="0" vertOverflow="overflow" horzOverflow="overflow" vert="horz" wrap="square" lIns="0" tIns="0" rIns="0" bIns="0" numCol="1" spcCol="0" rtlCol="0" fromWordArt="0" anchor="t" anchorCtr="0" forceAA="0" compatLnSpc="1">
                        <a:spAutoFit/>
                      </wps:bodyPr>
                    </wps:wsp>
                  </a:graphicData>
                </a:graphic>
              </wp:anchor>
            </w:drawing>
          </mc:Choice>
          <mc:Fallback>
            <w:pict>
              <v:shape id="Text Box 5" o:spid="_x0000_s1026" o:spt="202" type="#_x0000_t202" style="position:absolute;left:0pt;margin-left:0pt;margin-top:181.05pt;height:27.95pt;width:235.4pt;z-index:-251619328;mso-width-relative:page;mso-height-relative:page;" fillcolor="#FFFFFF" filled="t" stroked="f" coordsize="21600,21600" o:gfxdata="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&#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">
                <v:fill on="t" focussize="0,0"/>
                <v:stroke on="f"/>
                <v:imagedata o:title=""/>
                <o:lock v:ext="edit" aspectratio="f"/>
                <v:textbox inset="0mm,0mm,0mm,0mm" style="mso-fit-shape-to-text:t;">
                  <w:txbxContent>
                    <w:p w14:paraId="186FE994">
                      <w:pPr>
                        <w:pStyle w:val="15"/>
                        <w:ind w:hanging="2"/>
                        <w:jc w:val="center"/>
                        <w:rPr>
                          <w:rFonts w:eastAsiaTheme="minorHAnsi"/>
                          <w:b w:val="0"/>
                          <w:szCs w:val="22"/>
                        </w:rPr>
                      </w:pPr>
                      <w:r>
                        <w:t>Pic 1: Students participation in the rally before the MHM workshop at Pato Bazar, Dakneshwori RM.</w:t>
                      </w:r>
                    </w:p>
                  </w:txbxContent>
                </v:textbox>
              </v:shape>
            </w:pict>
          </mc:Fallback>
        </mc:AlternateContent>
      </w:r>
    </w:p>
    <w:p w14:paraId="1EE7C325">
      <w:pPr>
        <w:rPr>
          <w:rFonts w:cstheme="minorHAnsi"/>
        </w:rPr>
      </w:pPr>
    </w:p>
    <w:p w14:paraId="6DD39269">
      <w:pPr>
        <w:rPr>
          <w:rFonts w:cstheme="minorHAnsi"/>
        </w:rPr>
      </w:pPr>
    </w:p>
    <w:p w14:paraId="12436E23">
      <w:pPr>
        <w:rPr>
          <w:rFonts w:cstheme="minorHAnsi"/>
        </w:rPr>
      </w:pPr>
    </w:p>
    <w:p w14:paraId="4C89C784">
      <w:pPr>
        <w:rPr>
          <w:rFonts w:cstheme="minorHAnsi"/>
        </w:rPr>
      </w:pPr>
    </w:p>
    <w:p w14:paraId="15632C2C">
      <w:pPr>
        <w:rPr>
          <w:rFonts w:cstheme="minorHAnsi"/>
        </w:rPr>
      </w:pPr>
    </w:p>
    <w:p w14:paraId="27DB062A">
      <w:pPr>
        <w:rPr>
          <w:rFonts w:cstheme="minorHAnsi"/>
        </w:rPr>
      </w:pPr>
    </w:p>
    <w:p w14:paraId="40955B81">
      <w:pPr>
        <w:rPr>
          <w:rFonts w:cstheme="minorHAnsi"/>
        </w:rPr>
      </w:pPr>
    </w:p>
    <w:p w14:paraId="1BB84D36">
      <w:pPr>
        <w:rPr>
          <w:rFonts w:cstheme="minorHAnsi"/>
        </w:rPr>
      </w:pPr>
    </w:p>
    <w:p w14:paraId="50FFAADD">
      <w:pPr>
        <w:rPr>
          <w:rFonts w:cstheme="minorHAnsi"/>
        </w:rPr>
      </w:pPr>
      <w:r>
        <w:rPr>
          <w:rFonts w:cstheme="minorHAnsi"/>
          <w:lang w:bidi="ne-NP"/>
        </w:rPr>
        <w:drawing>
          <wp:anchor distT="0" distB="0" distL="114300" distR="114300" simplePos="0" relativeHeight="251661312" behindDoc="1" locked="0" layoutInCell="1" allowOverlap="1">
            <wp:simplePos x="0" y="0"/>
            <wp:positionH relativeFrom="column">
              <wp:posOffset>3180715</wp:posOffset>
            </wp:positionH>
            <wp:positionV relativeFrom="paragraph">
              <wp:posOffset>176530</wp:posOffset>
            </wp:positionV>
            <wp:extent cx="2988945" cy="2242820"/>
            <wp:effectExtent l="0" t="0" r="1905" b="5080"/>
            <wp:wrapTight wrapText="bothSides">
              <wp:wrapPolygon>
                <wp:start x="0" y="0"/>
                <wp:lineTo x="0" y="21465"/>
                <wp:lineTo x="21476" y="21465"/>
                <wp:lineTo x="21476"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988945" cy="2242820"/>
                    </a:xfrm>
                    <a:prstGeom prst="rect">
                      <a:avLst/>
                    </a:prstGeom>
                  </pic:spPr>
                </pic:pic>
              </a:graphicData>
            </a:graphic>
          </wp:anchor>
        </w:drawing>
      </w:r>
    </w:p>
    <w:p w14:paraId="7B7D1EAF">
      <w:pPr>
        <w:rPr>
          <w:rFonts w:cstheme="minorHAnsi"/>
        </w:rPr>
      </w:pPr>
    </w:p>
    <w:p w14:paraId="7FF5760A">
      <w:pPr>
        <w:rPr>
          <w:rFonts w:cstheme="minorHAnsi"/>
        </w:rPr>
      </w:pPr>
    </w:p>
    <w:p w14:paraId="4E036502">
      <w:pPr>
        <w:rPr>
          <w:rFonts w:cstheme="minorHAnsi"/>
        </w:rPr>
      </w:pPr>
    </w:p>
    <w:p w14:paraId="7DCBDE3C">
      <w:pPr>
        <w:rPr>
          <w:rFonts w:cstheme="minorHAnsi"/>
        </w:rPr>
      </w:pPr>
    </w:p>
    <w:p w14:paraId="1FBB257E">
      <w:pPr>
        <w:rPr>
          <w:rFonts w:cstheme="minorHAnsi"/>
        </w:rPr>
      </w:pPr>
    </w:p>
    <w:p w14:paraId="54AC79E5">
      <w:pPr>
        <w:rPr>
          <w:rFonts w:cstheme="minorHAnsi"/>
        </w:rPr>
      </w:pPr>
    </w:p>
    <w:p w14:paraId="15F62630">
      <w:pPr>
        <w:rPr>
          <w:rFonts w:cstheme="minorHAnsi"/>
        </w:rPr>
      </w:pPr>
    </w:p>
    <w:p w14:paraId="3BDD9B47">
      <w:pPr>
        <w:rPr>
          <w:rFonts w:cstheme="minorHAnsi"/>
        </w:rPr>
      </w:pPr>
    </w:p>
    <w:p w14:paraId="306437A1">
      <w:pPr>
        <w:rPr>
          <w:rFonts w:cstheme="minorHAnsi"/>
        </w:rPr>
      </w:pPr>
    </w:p>
    <w:p w14:paraId="767045E5">
      <w:pPr>
        <w:rPr>
          <w:rFonts w:cstheme="minorHAnsi"/>
        </w:rPr>
      </w:pPr>
    </w:p>
    <w:p w14:paraId="5C78194D">
      <w:pPr>
        <w:rPr>
          <w:rFonts w:cstheme="minorHAnsi"/>
        </w:rPr>
      </w:pPr>
    </w:p>
    <w:p w14:paraId="7E97286D">
      <w:pPr>
        <w:rPr>
          <w:rFonts w:cstheme="minorHAnsi"/>
        </w:rPr>
      </w:pPr>
    </w:p>
    <w:p w14:paraId="26B01BBD">
      <w:pPr>
        <w:rPr>
          <w:rFonts w:cstheme="minorHAnsi"/>
        </w:rPr>
      </w:pPr>
    </w:p>
    <w:p w14:paraId="1C336D4F">
      <w:pPr>
        <w:rPr>
          <w:rFonts w:cstheme="minorHAnsi"/>
        </w:rPr>
      </w:pPr>
    </w:p>
    <w:p w14:paraId="066D25DC">
      <w:pPr>
        <w:rPr>
          <w:rFonts w:cstheme="minorHAnsi"/>
        </w:rPr>
      </w:pPr>
    </w:p>
    <w:p w14:paraId="7D3AC52C">
      <w:pPr>
        <w:rPr>
          <w:rFonts w:cstheme="minorHAnsi"/>
        </w:rPr>
      </w:pPr>
    </w:p>
    <w:p w14:paraId="099D3C1B">
      <w:pPr>
        <w:rPr>
          <w:rFonts w:cstheme="minorHAnsi"/>
        </w:rPr>
      </w:pPr>
    </w:p>
    <w:p w14:paraId="50A0B434">
      <w:pPr>
        <w:rPr>
          <w:rFonts w:cstheme="minorHAnsi"/>
        </w:rPr>
      </w:pPr>
    </w:p>
    <w:p w14:paraId="3FCFCE17">
      <w:pPr>
        <w:rPr>
          <w:rFonts w:cstheme="minorHAnsi"/>
        </w:rPr>
      </w:pPr>
    </w:p>
    <w:p w14:paraId="12A3688C">
      <w:pPr>
        <w:rPr>
          <w:rFonts w:cstheme="minorHAnsi"/>
        </w:rPr>
      </w:pPr>
    </w:p>
    <w:p w14:paraId="53C0189A">
      <w:pPr>
        <w:rPr>
          <w:rFonts w:cstheme="minorHAnsi"/>
        </w:rPr>
      </w:pPr>
      <w:r>
        <w:rPr>
          <w:lang w:bidi="ne-NP"/>
        </w:rPr>
        <w:drawing>
          <wp:inline distT="0" distB="0" distL="0" distR="0">
            <wp:extent cx="6315710" cy="8423275"/>
            <wp:effectExtent l="0" t="0" r="8890" b="0"/>
            <wp:docPr id="1860877750" name="Picture 1860877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877750" name="Picture 1860877750"/>
                    <pic:cNvPicPr>
                      <a:picLocks noChangeAspect="1"/>
                    </pic:cNvPicPr>
                  </pic:nvPicPr>
                  <pic:blipFill>
                    <a:blip r:embed="rId45">
                      <a:extLst>
                        <a:ext uri="{28A0092B-C50C-407E-A947-70E740481C1C}">
                          <a14:useLocalDpi xmlns:a14="http://schemas.microsoft.com/office/drawing/2010/main" val="0"/>
                        </a:ext>
                      </a:extLst>
                    </a:blip>
                    <a:srcRect l="5628"/>
                    <a:stretch>
                      <a:fillRect/>
                    </a:stretch>
                  </pic:blipFill>
                  <pic:spPr>
                    <a:xfrm>
                      <a:off x="0" y="0"/>
                      <a:ext cx="6334443" cy="8447692"/>
                    </a:xfrm>
                    <a:prstGeom prst="rect">
                      <a:avLst/>
                    </a:prstGeom>
                    <a:ln>
                      <a:noFill/>
                    </a:ln>
                  </pic:spPr>
                </pic:pic>
              </a:graphicData>
            </a:graphic>
          </wp:inline>
        </w:drawing>
      </w:r>
    </w:p>
    <w:p w14:paraId="4C0CF25C">
      <w:pPr>
        <w:rPr>
          <w:rFonts w:cstheme="minorHAnsi"/>
        </w:rPr>
      </w:pPr>
      <w:r>
        <w:rPr>
          <w:lang w:bidi="ne-NP"/>
        </w:rPr>
        <w:drawing>
          <wp:inline distT="0" distB="0" distL="0" distR="0">
            <wp:extent cx="6315710" cy="8423275"/>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pic:cNvPicPr>
                  </pic:nvPicPr>
                  <pic:blipFill>
                    <a:blip r:embed="rId45">
                      <a:extLst>
                        <a:ext uri="{28A0092B-C50C-407E-A947-70E740481C1C}">
                          <a14:useLocalDpi xmlns:a14="http://schemas.microsoft.com/office/drawing/2010/main" val="0"/>
                        </a:ext>
                      </a:extLst>
                    </a:blip>
                    <a:srcRect l="5628"/>
                    <a:stretch>
                      <a:fillRect/>
                    </a:stretch>
                  </pic:blipFill>
                  <pic:spPr>
                    <a:xfrm>
                      <a:off x="0" y="0"/>
                      <a:ext cx="6334443" cy="8447692"/>
                    </a:xfrm>
                    <a:prstGeom prst="rect">
                      <a:avLst/>
                    </a:prstGeom>
                    <a:ln>
                      <a:noFill/>
                    </a:ln>
                  </pic:spPr>
                </pic:pic>
              </a:graphicData>
            </a:graphic>
          </wp:inline>
        </w:drawing>
      </w:r>
    </w:p>
    <w:p w14:paraId="0046D68A">
      <w:pPr>
        <w:jc w:val="right"/>
      </w:pPr>
      <w:r>
        <w:rPr>
          <w:rFonts w:ascii="Times New Roman" w:hAnsi="Times New Roman" w:cs="Times New Roman"/>
          <w:bCs/>
          <w:lang w:bidi="ne-NP"/>
        </w:rPr>
        <w:drawing>
          <wp:inline distT="0" distB="0" distL="0" distR="0">
            <wp:extent cx="6366510" cy="85610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46">
                      <a:extLst>
                        <a:ext uri="{28A0092B-C50C-407E-A947-70E740481C1C}">
                          <a14:useLocalDpi xmlns:a14="http://schemas.microsoft.com/office/drawing/2010/main" val="0"/>
                        </a:ext>
                      </a:extLst>
                    </a:blip>
                    <a:srcRect l="7121"/>
                    <a:stretch>
                      <a:fillRect/>
                    </a:stretch>
                  </pic:blipFill>
                  <pic:spPr>
                    <a:xfrm>
                      <a:off x="0" y="0"/>
                      <a:ext cx="6373008" cy="8569238"/>
                    </a:xfrm>
                    <a:prstGeom prst="rect">
                      <a:avLst/>
                    </a:prstGeom>
                    <a:ln>
                      <a:noFill/>
                    </a:ln>
                  </pic:spPr>
                </pic:pic>
              </a:graphicData>
            </a:graphic>
          </wp:inline>
        </w:drawing>
      </w:r>
      <w:r>
        <w:t xml:space="preserve"> </w:t>
      </w:r>
    </w:p>
    <w:p w14:paraId="1ED08ABF">
      <w:pPr>
        <w:jc w:val="right"/>
      </w:pPr>
      <w:r>
        <w:rPr>
          <w:rFonts w:ascii="Times New Roman" w:hAnsi="Times New Roman" w:cs="Times New Roman"/>
          <w:bCs/>
          <w:lang w:bidi="ne-NP"/>
        </w:rPr>
        <w:drawing>
          <wp:inline distT="0" distB="0" distL="0" distR="0">
            <wp:extent cx="6507480" cy="8432800"/>
            <wp:effectExtent l="0" t="0" r="762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6524693" cy="8455106"/>
                    </a:xfrm>
                    <a:prstGeom prst="rect">
                      <a:avLst/>
                    </a:prstGeom>
                  </pic:spPr>
                </pic:pic>
              </a:graphicData>
            </a:graphic>
          </wp:inline>
        </w:drawing>
      </w:r>
    </w:p>
    <w:p w14:paraId="23BB2977">
      <w:pPr>
        <w:jc w:val="right"/>
        <w:rPr>
          <w:rFonts w:cstheme="minorHAnsi"/>
        </w:rPr>
      </w:pPr>
      <w:r>
        <w:rPr>
          <w:rFonts w:ascii="Times New Roman" w:hAnsi="Times New Roman" w:cs="Times New Roman"/>
          <w:bCs/>
          <w:lang w:bidi="ne-NP"/>
        </w:rPr>
        <w:drawing>
          <wp:inline distT="0" distB="0" distL="0" distR="0">
            <wp:extent cx="6583680" cy="7905750"/>
            <wp:effectExtent l="0" t="0" r="762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48">
                      <a:extLst>
                        <a:ext uri="{28A0092B-C50C-407E-A947-70E740481C1C}">
                          <a14:useLocalDpi xmlns:a14="http://schemas.microsoft.com/office/drawing/2010/main" val="0"/>
                        </a:ext>
                      </a:extLst>
                    </a:blip>
                    <a:srcRect b="9658"/>
                    <a:stretch>
                      <a:fillRect/>
                    </a:stretch>
                  </pic:blipFill>
                  <pic:spPr>
                    <a:xfrm>
                      <a:off x="0" y="0"/>
                      <a:ext cx="6583680" cy="7906243"/>
                    </a:xfrm>
                    <a:prstGeom prst="rect">
                      <a:avLst/>
                    </a:prstGeom>
                    <a:ln>
                      <a:noFill/>
                    </a:ln>
                  </pic:spPr>
                </pic:pic>
              </a:graphicData>
            </a:graphic>
          </wp:inline>
        </w:drawing>
      </w:r>
    </w:p>
    <w:p w14:paraId="0A50B055">
      <w:pPr>
        <w:jc w:val="right"/>
        <w:rPr>
          <w:rFonts w:cstheme="minorHAnsi"/>
        </w:rPr>
      </w:pPr>
      <w:r>
        <w:drawing>
          <wp:inline distT="0" distB="0" distL="0" distR="0">
            <wp:extent cx="2870200" cy="2152650"/>
            <wp:effectExtent l="0" t="0" r="6350" b="0"/>
            <wp:docPr id="1149574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574671" name="Picture 1"/>
                    <pic:cNvPicPr>
                      <a:picLocks noChangeAspect="1"/>
                    </pic:cNvPicPr>
                  </pic:nvPicPr>
                  <pic:blipFill>
                    <a:blip r:embed="rId49"/>
                    <a:stretch>
                      <a:fillRect/>
                    </a:stretch>
                  </pic:blipFill>
                  <pic:spPr>
                    <a:xfrm>
                      <a:off x="0" y="0"/>
                      <a:ext cx="2870200" cy="2152650"/>
                    </a:xfrm>
                    <a:prstGeom prst="rect">
                      <a:avLst/>
                    </a:prstGeom>
                  </pic:spPr>
                </pic:pic>
              </a:graphicData>
            </a:graphic>
          </wp:inline>
        </w:drawing>
      </w:r>
      <w:r>
        <w:drawing>
          <wp:inline distT="0" distB="0" distL="0" distR="0">
            <wp:extent cx="3117850" cy="2240280"/>
            <wp:effectExtent l="0" t="0" r="6350" b="7620"/>
            <wp:docPr id="21431098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109897" name="Picture 1"/>
                    <pic:cNvPicPr>
                      <a:picLocks noChangeAspect="1"/>
                    </pic:cNvPicPr>
                  </pic:nvPicPr>
                  <pic:blipFill>
                    <a:blip r:embed="rId50"/>
                    <a:stretch>
                      <a:fillRect/>
                    </a:stretch>
                  </pic:blipFill>
                  <pic:spPr>
                    <a:xfrm>
                      <a:off x="0" y="0"/>
                      <a:ext cx="3135417" cy="2252902"/>
                    </a:xfrm>
                    <a:prstGeom prst="rect">
                      <a:avLst/>
                    </a:prstGeom>
                  </pic:spPr>
                </pic:pic>
              </a:graphicData>
            </a:graphic>
          </wp:inline>
        </w:drawing>
      </w:r>
    </w:p>
    <w:sectPr>
      <w:footerReference r:id="rId11" w:type="default"/>
      <w:pgSz w:w="12240" w:h="15840"/>
      <w:pgMar w:top="1008" w:right="720" w:bottom="1350" w:left="1152" w:header="720" w:footer="720" w:gutter="0"/>
      <w:pgBorders w:offsetFrom="page">
        <w:top w:val="single" w:color="auto" w:sz="8" w:space="24"/>
        <w:left w:val="single" w:color="auto" w:sz="8" w:space="24"/>
        <w:bottom w:val="single" w:color="auto" w:sz="8" w:space="24"/>
        <w:right w:val="single" w:color="auto" w:sz="8" w:space="24"/>
      </w:pgBorders>
      <w:cols w:space="720"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angal">
    <w:altName w:val="Segoe Print"/>
    <w:panose1 w:val="00000400000000000000"/>
    <w:charset w:val="00"/>
    <w:family w:val="roman"/>
    <w:pitch w:val="default"/>
    <w:sig w:usb0="00000000" w:usb1="00000000" w:usb2="00000000" w:usb3="00000000" w:csb0="00000001" w:csb1="00000000"/>
  </w:font>
  <w:font w:name="Cambria">
    <w:panose1 w:val="02040503050406030204"/>
    <w:charset w:val="00"/>
    <w:family w:val="roman"/>
    <w:pitch w:val="default"/>
    <w:sig w:usb0="E00006FF" w:usb1="420024FF" w:usb2="02000000" w:usb3="00000000" w:csb0="2000019F" w:csb1="00000000"/>
  </w:font>
  <w:font w:name="Tahoma">
    <w:panose1 w:val="020B0604030504040204"/>
    <w:charset w:val="00"/>
    <w:family w:val="swiss"/>
    <w:pitch w:val="default"/>
    <w:sig w:usb0="E1002EFF" w:usb1="C000605B" w:usb2="00000029" w:usb3="00000000" w:csb0="200101FF" w:csb1="20280000"/>
  </w:font>
  <w:font w:name="Preeti">
    <w:panose1 w:val="00000000000000000000"/>
    <w:charset w:val="00"/>
    <w:family w:val="auto"/>
    <w:pitch w:val="default"/>
    <w:sig w:usb0="00000000" w:usb1="00000000" w:usb2="00000000" w:usb3="00000000" w:csb0="00000000" w:csb1="00000000"/>
  </w:font>
  <w:font w:name="Angsana New">
    <w:altName w:val="Microsoft Sans Serif"/>
    <w:panose1 w:val="02020603050405020304"/>
    <w:charset w:val="DE"/>
    <w:family w:val="roman"/>
    <w:pitch w:val="default"/>
    <w:sig w:usb0="00000000" w:usb1="00000000" w:usb2="00000000" w:usb3="00000000" w:csb0="00010001" w:csb1="00000000"/>
  </w:font>
  <w:font w:name="Times New Roman Bold">
    <w:altName w:val="Times New Roman"/>
    <w:panose1 w:val="02020803070505020304"/>
    <w:charset w:val="00"/>
    <w:family w:val="auto"/>
    <w:pitch w:val="default"/>
    <w:sig w:usb0="00000000" w:usb1="00000000" w:usb2="00000009" w:usb3="00000000" w:csb0="000001FF" w:csb1="00000000"/>
  </w:font>
  <w:font w:name="Palatino Linotype">
    <w:panose1 w:val="02040502050505030304"/>
    <w:charset w:val="00"/>
    <w:family w:val="roman"/>
    <w:pitch w:val="default"/>
    <w:sig w:usb0="E0000287" w:usb1="40000013" w:usb2="00000000" w:usb3="00000000" w:csb0="2000019F" w:csb1="00000000"/>
  </w:font>
  <w:font w:name="Times New (W1)">
    <w:altName w:val="Times New Roman"/>
    <w:panose1 w:val="00000000000000000000"/>
    <w:charset w:val="00"/>
    <w:family w:val="roman"/>
    <w:pitch w:val="default"/>
    <w:sig w:usb0="00000000" w:usb1="00000000" w:usb2="00000008" w:usb3="00000000" w:csb0="000001FF" w:csb1="00000000"/>
  </w:font>
  <w:font w:name="Calibri Light">
    <w:panose1 w:val="020F0302020204030204"/>
    <w:charset w:val="00"/>
    <w:family w:val="swiss"/>
    <w:pitch w:val="default"/>
    <w:sig w:usb0="E4002EFF" w:usb1="C200247B" w:usb2="00000009" w:usb3="00000000" w:csb0="200001FF" w:csb1="00000000"/>
  </w:font>
  <w:font w:name="Georgia">
    <w:panose1 w:val="02040502050405020303"/>
    <w:charset w:val="00"/>
    <w:family w:val="roman"/>
    <w:pitch w:val="default"/>
    <w:sig w:usb0="00000287" w:usb1="00000000" w:usb2="00000000" w:usb3="00000000" w:csb0="2000009F" w:csb1="00000000"/>
  </w:font>
  <w:font w:name="Ganesh">
    <w:panose1 w:val="000004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Arial Black">
    <w:panose1 w:val="020B0A04020102090204"/>
    <w:charset w:val="00"/>
    <w:family w:val="swiss"/>
    <w:pitch w:val="default"/>
    <w:sig w:usb0="A00002AF" w:usb1="400078FB" w:usb2="00000000" w:usb3="00000000" w:csb0="6000009F" w:csb1="DFD70000"/>
  </w:font>
  <w:font w:name="Viner Hand ITC">
    <w:panose1 w:val="03070502030502020203"/>
    <w:charset w:val="00"/>
    <w:family w:val="script"/>
    <w:pitch w:val="default"/>
    <w:sig w:usb0="00000003" w:usb1="00000000" w:usb2="00000000" w:usb3="00000000" w:csb0="20000001" w:csb1="00000000"/>
  </w:font>
  <w:font w:name="Nepali">
    <w:panose1 w:val="040B0500000000000000"/>
    <w:charset w:val="00"/>
    <w:family w:val="decorative"/>
    <w:pitch w:val="default"/>
    <w:sig w:usb0="00000000" w:usb1="00000000" w:usb2="00000000" w:usb3="00000000" w:csb0="00000000" w:csb1="00000000"/>
  </w:font>
  <w:font w:name="Webdings">
    <w:panose1 w:val="05030102010509060703"/>
    <w:charset w:val="02"/>
    <w:family w:val="roman"/>
    <w:pitch w:val="default"/>
    <w:sig w:usb0="00000000" w:usb1="00000000" w:usb2="00000000" w:usb3="00000000" w:csb0="80000000" w:csb1="00000000"/>
  </w:font>
  <w:font w:name="Arial Rounded">
    <w:altName w:val="Times New Roman"/>
    <w:panose1 w:val="00000000000000000000"/>
    <w:charset w:val="00"/>
    <w:family w:val="roman"/>
    <w:pitch w:val="default"/>
    <w:sig w:usb0="00000000" w:usb1="00000000" w:usb2="00000000" w:usb3="00000000" w:csb0="00000000" w:csb1="00000000"/>
  </w:font>
  <w:font w:name="Helvetica">
    <w:altName w:val="Arial"/>
    <w:panose1 w:val="020B0604020202020204"/>
    <w:charset w:val="00"/>
    <w:family w:val="swiss"/>
    <w:pitch w:val="default"/>
    <w:sig w:usb0="00000000" w:usb1="00000000" w:usb2="00000000" w:usb3="00000000" w:csb0="00000001" w:csb1="00000000"/>
  </w:font>
  <w:font w:name="Segoe UI">
    <w:panose1 w:val="020B0502040204020203"/>
    <w:charset w:val="00"/>
    <w:family w:val="swiss"/>
    <w:pitch w:val="default"/>
    <w:sig w:usb0="E4002EFF" w:usb1="C000E47F" w:usb2="00000009" w:usb3="00000000" w:csb0="200001FF" w:csb1="00000000"/>
  </w:font>
  <w:font w:name="Arial Narrow">
    <w:panose1 w:val="020B0606020202030204"/>
    <w:charset w:val="00"/>
    <w:family w:val="swiss"/>
    <w:pitch w:val="default"/>
    <w:sig w:usb0="00000287" w:usb1="00000800" w:usb2="00000000" w:usb3="00000000" w:csb0="2000009F" w:csb1="DFD70000"/>
  </w:font>
  <w:font w:name="Microsoft YaHei">
    <w:panose1 w:val="020B0503020204020204"/>
    <w:charset w:val="86"/>
    <w:family w:val="auto"/>
    <w:pitch w:val="default"/>
    <w:sig w:usb0="80000287" w:usb1="2ACF3C50" w:usb2="00000016" w:usb3="00000000" w:csb0="0004001F" w:csb1="00000000"/>
  </w:font>
  <w:font w:name="Segoe Print">
    <w:panose1 w:val="02000600000000000000"/>
    <w:charset w:val="00"/>
    <w:family w:val="auto"/>
    <w:pitch w:val="default"/>
    <w:sig w:usb0="0000028F" w:usb1="00000000" w:usb2="00000000" w:usb3="00000000" w:csb0="2000009F" w:csb1="47010000"/>
  </w:font>
  <w:font w:name="Microsoft Sans Serif">
    <w:panose1 w:val="020B0604020202020204"/>
    <w:charset w:val="00"/>
    <w:family w:val="auto"/>
    <w:pitch w:val="default"/>
    <w:sig w:usb0="E5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887450">
    <w:pPr>
      <w:pStyle w:val="20"/>
    </w:pPr>
    <w:r>
      <w:t xml:space="preserve"> MCDC Annual Report 2080/081                                                                                                                             </w:t>
    </w:r>
    <w:sdt>
      <w:sdtPr>
        <w:id w:val="1239827557"/>
        <w:docPartObj>
          <w:docPartGallery w:val="AutoText"/>
        </w:docPartObj>
      </w:sdtPr>
      <w:sdtContent>
        <w:r>
          <w:fldChar w:fldCharType="begin"/>
        </w:r>
        <w:r>
          <w:instrText xml:space="preserve"> PAGE   \* MERGEFORMAT </w:instrText>
        </w:r>
        <w:r>
          <w:fldChar w:fldCharType="separate"/>
        </w:r>
        <w:r>
          <w:t>2</w:t>
        </w:r>
        <w:r>
          <w:fldChar w:fldCharType="end"/>
        </w:r>
      </w:sdtContent>
    </w:sdt>
  </w:p>
  <w:p w14:paraId="3CCF49BB">
    <w:pPr>
      <w:pStyle w:val="2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D943EAB">
    <w:pPr>
      <w:pBdr>
        <w:top w:val="none" w:color="auto" w:sz="0" w:space="0"/>
        <w:left w:val="none" w:color="auto" w:sz="0" w:space="0"/>
        <w:bottom w:val="none" w:color="auto" w:sz="0" w:space="0"/>
        <w:right w:val="none" w:color="auto" w:sz="0" w:space="0"/>
        <w:between w:val="none" w:color="auto" w:sz="0" w:space="0"/>
      </w:pBdr>
      <w:spacing w:line="240" w:lineRule="auto"/>
      <w:ind w:hanging="2"/>
      <w:jc w:val="right"/>
      <w:rPr>
        <w:color w:val="000000"/>
        <w:sz w:val="20"/>
        <w:szCs w:val="20"/>
      </w:rPr>
    </w:pPr>
    <w:r>
      <w:rPr>
        <w:color w:val="000000"/>
        <w:sz w:val="20"/>
        <w:szCs w:val="20"/>
      </w:rPr>
      <w:fldChar w:fldCharType="begin"/>
    </w:r>
    <w:r>
      <w:rPr>
        <w:color w:val="000000"/>
        <w:sz w:val="20"/>
        <w:szCs w:val="20"/>
      </w:rPr>
      <w:instrText xml:space="preserve">PAGE</w:instrText>
    </w:r>
    <w:r>
      <w:rPr>
        <w:color w:val="000000"/>
        <w:sz w:val="20"/>
        <w:szCs w:val="20"/>
      </w:rPr>
      <w:fldChar w:fldCharType="end"/>
    </w:r>
  </w:p>
  <w:p w14:paraId="4B3510BE">
    <w:pPr>
      <w:pBdr>
        <w:top w:val="none" w:color="auto" w:sz="0" w:space="0"/>
        <w:left w:val="none" w:color="auto" w:sz="0" w:space="0"/>
        <w:bottom w:val="none" w:color="auto" w:sz="0" w:space="0"/>
        <w:right w:val="none" w:color="auto" w:sz="0" w:space="0"/>
        <w:between w:val="none" w:color="auto" w:sz="0" w:space="0"/>
      </w:pBdr>
      <w:spacing w:line="240" w:lineRule="auto"/>
      <w:ind w:right="360" w:hanging="2"/>
      <w:rPr>
        <w:color w:val="000000"/>
        <w:sz w:val="20"/>
        <w:szCs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EFD655C">
    <w:pPr>
      <w:pStyle w:val="20"/>
      <w:ind w:hanging="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06220093"/>
      <w:docPartObj>
        <w:docPartGallery w:val="AutoText"/>
      </w:docPartObj>
    </w:sdtPr>
    <w:sdtContent>
      <w:sdt>
        <w:sdtPr>
          <w:id w:val="-1705784376"/>
          <w:docPartObj>
            <w:docPartGallery w:val="AutoText"/>
          </w:docPartObj>
        </w:sdtPr>
        <w:sdtContent>
          <w:p w14:paraId="17EFB2D3">
            <w:pPr>
              <w:pStyle w:val="20"/>
              <w:jc w:val="right"/>
            </w:pPr>
            <w:r>
              <w:t xml:space="preserve">Page </w:t>
            </w:r>
            <w:r>
              <w:rPr>
                <w:b/>
                <w:bCs/>
                <w:sz w:val="24"/>
                <w:szCs w:val="24"/>
              </w:rPr>
              <w:fldChar w:fldCharType="begin"/>
            </w:r>
            <w:r>
              <w:rPr>
                <w:b/>
                <w:bCs/>
              </w:rPr>
              <w:instrText xml:space="preserve"> PAGE </w:instrText>
            </w:r>
            <w:r>
              <w:rPr>
                <w:b/>
                <w:bCs/>
                <w:sz w:val="24"/>
                <w:szCs w:val="24"/>
              </w:rPr>
              <w:fldChar w:fldCharType="separate"/>
            </w:r>
            <w:r>
              <w:rPr>
                <w:b/>
                <w:bCs/>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rPr>
              <w:t>2</w:t>
            </w:r>
            <w:r>
              <w:rPr>
                <w:b/>
                <w:bCs/>
                <w:sz w:val="24"/>
                <w:szCs w:val="24"/>
              </w:rPr>
              <w:fldChar w:fldCharType="end"/>
            </w:r>
          </w:p>
        </w:sdtContent>
      </w:sdt>
    </w:sdtContent>
  </w:sdt>
  <w:p w14:paraId="44405E57">
    <w:pPr>
      <w:pStyle w:val="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8829AFE">
    <w:pPr>
      <w:ind w:left="1" w:hanging="3"/>
      <w:rPr>
        <w:rFonts w:ascii="Arial Narrow" w:hAnsi="Arial Narrow" w:eastAsia="Arial Narrow" w:cs="Arial Narrow"/>
        <w:color w:val="00B050"/>
        <w:sz w:val="32"/>
        <w:szCs w:val="32"/>
      </w:rPr>
    </w:pPr>
    <w:r>
      <w:rPr>
        <w:rFonts w:ascii="Arial Narrow" w:hAnsi="Arial Narrow" w:eastAsia="Arial Narrow" w:cs="Arial Narrow"/>
        <w:b/>
        <w:color w:val="00B050"/>
        <w:sz w:val="32"/>
        <w:szCs w:val="32"/>
        <w:lang w:bidi="ne-NP"/>
      </w:rPr>
      <w:drawing>
        <wp:inline distT="0" distB="0" distL="114300" distR="114300">
          <wp:extent cx="927100" cy="742950"/>
          <wp:effectExtent l="0" t="0" r="6350" b="0"/>
          <wp:docPr id="1364440298" name="Picture 1364440298"/>
          <wp:cNvGraphicFramePr/>
          <a:graphic xmlns:a="http://schemas.openxmlformats.org/drawingml/2006/main">
            <a:graphicData uri="http://schemas.openxmlformats.org/drawingml/2006/picture">
              <pic:pic xmlns:pic="http://schemas.openxmlformats.org/drawingml/2006/picture">
                <pic:nvPicPr>
                  <pic:cNvPr id="1364440298" name="Picture 1364440298"/>
                  <pic:cNvPicPr preferRelativeResize="0"/>
                </pic:nvPicPr>
                <pic:blipFill>
                  <a:blip r:embed="rId1"/>
                  <a:srcRect/>
                  <a:stretch>
                    <a:fillRect/>
                  </a:stretch>
                </pic:blipFill>
                <pic:spPr>
                  <a:xfrm>
                    <a:off x="0" y="0"/>
                    <a:ext cx="927100" cy="742950"/>
                  </a:xfrm>
                  <a:prstGeom prst="rect">
                    <a:avLst/>
                  </a:prstGeom>
                </pic:spPr>
              </pic:pic>
            </a:graphicData>
          </a:graphic>
        </wp:inline>
      </w:drawing>
    </w:r>
    <w:r>
      <w:rPr>
        <w:rFonts w:ascii="Arial Narrow" w:hAnsi="Arial Narrow" w:eastAsia="Arial Narrow" w:cs="Arial Narrow"/>
        <w:b/>
        <w:color w:val="00B050"/>
        <w:sz w:val="32"/>
        <w:szCs w:val="32"/>
      </w:rPr>
      <w:t xml:space="preserve">                    MCDC Annual Report  2080/081</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31B360E">
    <w:pPr>
      <w:pStyle w:val="23"/>
      <w:ind w:hanging="2"/>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2141ECA">
    <w:pPr>
      <w:pStyle w:val="23"/>
      <w:ind w:hanging="2"/>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62B458C"/>
    <w:multiLevelType w:val="multilevel"/>
    <w:tmpl w:val="062B458C"/>
    <w:lvl w:ilvl="0" w:tentative="0">
      <w:start w:val="2"/>
      <w:numFmt w:val="decimal"/>
      <w:lvlText w:val="%1."/>
      <w:lvlJc w:val="left"/>
      <w:pPr>
        <w:ind w:left="720" w:hanging="360"/>
      </w:pPr>
      <w:rPr>
        <w:rFonts w:hint="default"/>
        <w:sz w:val="26"/>
        <w:szCs w:val="26"/>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0BB960A2"/>
    <w:multiLevelType w:val="multilevel"/>
    <w:tmpl w:val="0BB960A2"/>
    <w:lvl w:ilvl="0" w:tentative="0">
      <w:start w:val="16"/>
      <w:numFmt w:val="decimal"/>
      <w:lvlText w:val="%1"/>
      <w:lvlJc w:val="left"/>
      <w:pPr>
        <w:ind w:left="560" w:hanging="560"/>
      </w:pPr>
      <w:rPr>
        <w:rFonts w:hint="default"/>
      </w:rPr>
    </w:lvl>
    <w:lvl w:ilvl="1" w:tentative="0">
      <w:start w:val="4"/>
      <w:numFmt w:val="decimal"/>
      <w:lvlText w:val="%1.%2"/>
      <w:lvlJc w:val="left"/>
      <w:pPr>
        <w:ind w:left="1080" w:hanging="720"/>
      </w:pPr>
      <w:rPr>
        <w:rFonts w:hint="default"/>
      </w:rPr>
    </w:lvl>
    <w:lvl w:ilvl="2" w:tentative="0">
      <w:start w:val="1"/>
      <w:numFmt w:val="decimal"/>
      <w:lvlText w:val="%1.%2.%3"/>
      <w:lvlJc w:val="left"/>
      <w:pPr>
        <w:ind w:left="1440" w:hanging="720"/>
      </w:pPr>
      <w:rPr>
        <w:rFonts w:hint="default"/>
      </w:rPr>
    </w:lvl>
    <w:lvl w:ilvl="3" w:tentative="0">
      <w:start w:val="1"/>
      <w:numFmt w:val="decimal"/>
      <w:lvlText w:val="%1.%2.%3.%4"/>
      <w:lvlJc w:val="left"/>
      <w:pPr>
        <w:ind w:left="2160" w:hanging="1080"/>
      </w:pPr>
      <w:rPr>
        <w:rFonts w:hint="default"/>
      </w:rPr>
    </w:lvl>
    <w:lvl w:ilvl="4" w:tentative="0">
      <w:start w:val="1"/>
      <w:numFmt w:val="decimal"/>
      <w:lvlText w:val="%1.%2.%3.%4.%5"/>
      <w:lvlJc w:val="left"/>
      <w:pPr>
        <w:ind w:left="2880" w:hanging="1440"/>
      </w:pPr>
      <w:rPr>
        <w:rFonts w:hint="default"/>
      </w:rPr>
    </w:lvl>
    <w:lvl w:ilvl="5" w:tentative="0">
      <w:start w:val="1"/>
      <w:numFmt w:val="decimal"/>
      <w:lvlText w:val="%1.%2.%3.%4.%5.%6"/>
      <w:lvlJc w:val="left"/>
      <w:pPr>
        <w:ind w:left="3240" w:hanging="1440"/>
      </w:pPr>
      <w:rPr>
        <w:rFonts w:hint="default"/>
      </w:rPr>
    </w:lvl>
    <w:lvl w:ilvl="6" w:tentative="0">
      <w:start w:val="1"/>
      <w:numFmt w:val="decimal"/>
      <w:lvlText w:val="%1.%2.%3.%4.%5.%6.%7"/>
      <w:lvlJc w:val="left"/>
      <w:pPr>
        <w:ind w:left="3960" w:hanging="1800"/>
      </w:pPr>
      <w:rPr>
        <w:rFonts w:hint="default"/>
      </w:rPr>
    </w:lvl>
    <w:lvl w:ilvl="7" w:tentative="0">
      <w:start w:val="1"/>
      <w:numFmt w:val="decimal"/>
      <w:lvlText w:val="%1.%2.%3.%4.%5.%6.%7.%8"/>
      <w:lvlJc w:val="left"/>
      <w:pPr>
        <w:ind w:left="4680" w:hanging="2160"/>
      </w:pPr>
      <w:rPr>
        <w:rFonts w:hint="default"/>
      </w:rPr>
    </w:lvl>
    <w:lvl w:ilvl="8" w:tentative="0">
      <w:start w:val="1"/>
      <w:numFmt w:val="decimal"/>
      <w:lvlText w:val="%1.%2.%3.%4.%5.%6.%7.%8.%9"/>
      <w:lvlJc w:val="left"/>
      <w:pPr>
        <w:ind w:left="5040" w:hanging="2160"/>
      </w:pPr>
      <w:rPr>
        <w:rFonts w:hint="default"/>
      </w:rPr>
    </w:lvl>
  </w:abstractNum>
  <w:abstractNum w:abstractNumId="2">
    <w:nsid w:val="0EBD283F"/>
    <w:multiLevelType w:val="multilevel"/>
    <w:tmpl w:val="0EBD283F"/>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
    <w:nsid w:val="1E240A4D"/>
    <w:multiLevelType w:val="multilevel"/>
    <w:tmpl w:val="1E240A4D"/>
    <w:lvl w:ilvl="0" w:tentative="0">
      <w:start w:val="1"/>
      <w:numFmt w:val="lowerRoman"/>
      <w:lvlText w:val="%1."/>
      <w:lvlJc w:val="left"/>
      <w:pPr>
        <w:ind w:left="1080" w:hanging="72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4">
    <w:nsid w:val="256C62F9"/>
    <w:multiLevelType w:val="multilevel"/>
    <w:tmpl w:val="256C62F9"/>
    <w:lvl w:ilvl="0" w:tentative="0">
      <w:start w:val="1"/>
      <w:numFmt w:val="bullet"/>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5">
    <w:nsid w:val="303349DC"/>
    <w:multiLevelType w:val="multilevel"/>
    <w:tmpl w:val="303349DC"/>
    <w:lvl w:ilvl="0" w:tentative="0">
      <w:start w:val="1"/>
      <w:numFmt w:val="decimal"/>
      <w:lvlText w:val="%1."/>
      <w:lvlJc w:val="left"/>
      <w:pPr>
        <w:ind w:left="358" w:hanging="360"/>
      </w:pPr>
      <w:rPr>
        <w:rFonts w:hint="default"/>
        <w:color w:val="auto"/>
      </w:rPr>
    </w:lvl>
    <w:lvl w:ilvl="1" w:tentative="0">
      <w:start w:val="1"/>
      <w:numFmt w:val="lowerLetter"/>
      <w:lvlText w:val="%2."/>
      <w:lvlJc w:val="left"/>
      <w:pPr>
        <w:ind w:left="1078" w:hanging="360"/>
      </w:pPr>
    </w:lvl>
    <w:lvl w:ilvl="2" w:tentative="0">
      <w:start w:val="1"/>
      <w:numFmt w:val="lowerRoman"/>
      <w:lvlText w:val="%3."/>
      <w:lvlJc w:val="right"/>
      <w:pPr>
        <w:ind w:left="1798" w:hanging="180"/>
      </w:pPr>
    </w:lvl>
    <w:lvl w:ilvl="3" w:tentative="0">
      <w:start w:val="1"/>
      <w:numFmt w:val="decimal"/>
      <w:lvlText w:val="%4."/>
      <w:lvlJc w:val="left"/>
      <w:pPr>
        <w:ind w:left="2518" w:hanging="360"/>
      </w:pPr>
    </w:lvl>
    <w:lvl w:ilvl="4" w:tentative="0">
      <w:start w:val="1"/>
      <w:numFmt w:val="lowerLetter"/>
      <w:lvlText w:val="%5."/>
      <w:lvlJc w:val="left"/>
      <w:pPr>
        <w:ind w:left="3238" w:hanging="360"/>
      </w:pPr>
    </w:lvl>
    <w:lvl w:ilvl="5" w:tentative="0">
      <w:start w:val="1"/>
      <w:numFmt w:val="lowerRoman"/>
      <w:lvlText w:val="%6."/>
      <w:lvlJc w:val="right"/>
      <w:pPr>
        <w:ind w:left="3958" w:hanging="180"/>
      </w:pPr>
    </w:lvl>
    <w:lvl w:ilvl="6" w:tentative="0">
      <w:start w:val="1"/>
      <w:numFmt w:val="decimal"/>
      <w:lvlText w:val="%7."/>
      <w:lvlJc w:val="left"/>
      <w:pPr>
        <w:ind w:left="4678" w:hanging="360"/>
      </w:pPr>
    </w:lvl>
    <w:lvl w:ilvl="7" w:tentative="0">
      <w:start w:val="1"/>
      <w:numFmt w:val="lowerLetter"/>
      <w:lvlText w:val="%8."/>
      <w:lvlJc w:val="left"/>
      <w:pPr>
        <w:ind w:left="5398" w:hanging="360"/>
      </w:pPr>
    </w:lvl>
    <w:lvl w:ilvl="8" w:tentative="0">
      <w:start w:val="1"/>
      <w:numFmt w:val="lowerRoman"/>
      <w:lvlText w:val="%9."/>
      <w:lvlJc w:val="right"/>
      <w:pPr>
        <w:ind w:left="6118" w:hanging="180"/>
      </w:pPr>
    </w:lvl>
  </w:abstractNum>
  <w:abstractNum w:abstractNumId="6">
    <w:nsid w:val="35553D29"/>
    <w:multiLevelType w:val="multilevel"/>
    <w:tmpl w:val="35553D29"/>
    <w:lvl w:ilvl="0" w:tentative="0">
      <w:start w:val="7"/>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37740E26"/>
    <w:multiLevelType w:val="multilevel"/>
    <w:tmpl w:val="37740E26"/>
    <w:lvl w:ilvl="0" w:tentative="0">
      <w:start w:val="4"/>
      <w:numFmt w:val="lowerRoman"/>
      <w:lvlText w:val="%1."/>
      <w:lvlJc w:val="left"/>
      <w:pPr>
        <w:ind w:left="990" w:hanging="720"/>
      </w:pPr>
      <w:rPr>
        <w:rFonts w:hint="default"/>
      </w:rPr>
    </w:lvl>
    <w:lvl w:ilvl="1" w:tentative="0">
      <w:start w:val="1"/>
      <w:numFmt w:val="lowerLetter"/>
      <w:lvlText w:val="%2."/>
      <w:lvlJc w:val="left"/>
      <w:pPr>
        <w:ind w:left="1350" w:hanging="360"/>
      </w:pPr>
    </w:lvl>
    <w:lvl w:ilvl="2" w:tentative="0">
      <w:start w:val="1"/>
      <w:numFmt w:val="lowerRoman"/>
      <w:lvlText w:val="%3."/>
      <w:lvlJc w:val="right"/>
      <w:pPr>
        <w:ind w:left="2070" w:hanging="180"/>
      </w:pPr>
    </w:lvl>
    <w:lvl w:ilvl="3" w:tentative="0">
      <w:start w:val="1"/>
      <w:numFmt w:val="decimal"/>
      <w:lvlText w:val="%4."/>
      <w:lvlJc w:val="left"/>
      <w:pPr>
        <w:ind w:left="2790" w:hanging="360"/>
      </w:pPr>
    </w:lvl>
    <w:lvl w:ilvl="4" w:tentative="0">
      <w:start w:val="1"/>
      <w:numFmt w:val="lowerLetter"/>
      <w:lvlText w:val="%5."/>
      <w:lvlJc w:val="left"/>
      <w:pPr>
        <w:ind w:left="3510" w:hanging="360"/>
      </w:pPr>
    </w:lvl>
    <w:lvl w:ilvl="5" w:tentative="0">
      <w:start w:val="1"/>
      <w:numFmt w:val="lowerRoman"/>
      <w:lvlText w:val="%6."/>
      <w:lvlJc w:val="right"/>
      <w:pPr>
        <w:ind w:left="4230" w:hanging="180"/>
      </w:pPr>
    </w:lvl>
    <w:lvl w:ilvl="6" w:tentative="0">
      <w:start w:val="1"/>
      <w:numFmt w:val="decimal"/>
      <w:lvlText w:val="%7."/>
      <w:lvlJc w:val="left"/>
      <w:pPr>
        <w:ind w:left="4950" w:hanging="360"/>
      </w:pPr>
    </w:lvl>
    <w:lvl w:ilvl="7" w:tentative="0">
      <w:start w:val="1"/>
      <w:numFmt w:val="lowerLetter"/>
      <w:lvlText w:val="%8."/>
      <w:lvlJc w:val="left"/>
      <w:pPr>
        <w:ind w:left="5670" w:hanging="360"/>
      </w:pPr>
    </w:lvl>
    <w:lvl w:ilvl="8" w:tentative="0">
      <w:start w:val="1"/>
      <w:numFmt w:val="lowerRoman"/>
      <w:lvlText w:val="%9."/>
      <w:lvlJc w:val="right"/>
      <w:pPr>
        <w:ind w:left="6390" w:hanging="180"/>
      </w:pPr>
    </w:lvl>
  </w:abstractNum>
  <w:abstractNum w:abstractNumId="8">
    <w:nsid w:val="3E2A01E1"/>
    <w:multiLevelType w:val="multilevel"/>
    <w:tmpl w:val="3E2A01E1"/>
    <w:lvl w:ilvl="0" w:tentative="0">
      <w:start w:val="3"/>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47315F86"/>
    <w:multiLevelType w:val="multilevel"/>
    <w:tmpl w:val="47315F86"/>
    <w:lvl w:ilvl="0" w:tentative="0">
      <w:start w:val="1"/>
      <w:numFmt w:val="decimal"/>
      <w:pStyle w:val="39"/>
      <w:isLgl/>
      <w:lvlText w:val="%1"/>
      <w:lvlJc w:val="left"/>
      <w:pPr>
        <w:tabs>
          <w:tab w:val="left" w:pos="737"/>
        </w:tabs>
        <w:ind w:left="737" w:hanging="737"/>
      </w:pPr>
      <w:rPr>
        <w:rFonts w:hint="default" w:ascii="Times New Roman Bold" w:hAnsi="Palatino Linotype"/>
        <w:b/>
        <w:sz w:val="22"/>
        <w:szCs w:val="20"/>
        <w:u w:val="none"/>
      </w:rPr>
    </w:lvl>
    <w:lvl w:ilvl="1" w:tentative="0">
      <w:start w:val="1"/>
      <w:numFmt w:val="decimal"/>
      <w:isLgl/>
      <w:lvlText w:val="%1.%2"/>
      <w:lvlJc w:val="left"/>
      <w:pPr>
        <w:tabs>
          <w:tab w:val="left" w:pos="737"/>
        </w:tabs>
        <w:ind w:left="737" w:hanging="737"/>
      </w:pPr>
      <w:rPr>
        <w:rFonts w:hint="default" w:ascii="Times New (W1)" w:hAnsi="Times New (W1)"/>
        <w:b/>
      </w:rPr>
    </w:lvl>
    <w:lvl w:ilvl="2" w:tentative="0">
      <w:start w:val="1"/>
      <w:numFmt w:val="lowerLetter"/>
      <w:lvlText w:val="(%3)"/>
      <w:lvlJc w:val="left"/>
      <w:pPr>
        <w:tabs>
          <w:tab w:val="left" w:pos="1134"/>
        </w:tabs>
        <w:ind w:left="1134" w:hanging="397"/>
      </w:pPr>
      <w:rPr>
        <w:rFonts w:hint="default"/>
        <w:b/>
      </w:rPr>
    </w:lvl>
    <w:lvl w:ilvl="3" w:tentative="0">
      <w:start w:val="1"/>
      <w:numFmt w:val="lowerRoman"/>
      <w:lvlText w:val="(%4)"/>
      <w:lvlJc w:val="left"/>
      <w:pPr>
        <w:tabs>
          <w:tab w:val="left" w:pos="1854"/>
        </w:tabs>
        <w:ind w:left="1701" w:hanging="567"/>
      </w:pPr>
      <w:rPr>
        <w:rFonts w:hint="default"/>
      </w:rPr>
    </w:lvl>
    <w:lvl w:ilvl="4" w:tentative="0">
      <w:start w:val="1"/>
      <w:numFmt w:val="upperLetter"/>
      <w:lvlText w:val="(%5)"/>
      <w:lvlJc w:val="left"/>
      <w:pPr>
        <w:tabs>
          <w:tab w:val="left" w:pos="2268"/>
        </w:tabs>
        <w:ind w:left="2268" w:hanging="567"/>
      </w:pPr>
      <w:rPr>
        <w:rFonts w:hint="default"/>
      </w:rPr>
    </w:lvl>
    <w:lvl w:ilvl="5" w:tentative="0">
      <w:start w:val="1"/>
      <w:numFmt w:val="upperRoman"/>
      <w:lvlText w:val="(%6)"/>
      <w:lvlJc w:val="left"/>
      <w:pPr>
        <w:tabs>
          <w:tab w:val="left" w:pos="2988"/>
        </w:tabs>
        <w:ind w:left="2835" w:hanging="567"/>
      </w:pPr>
      <w:rPr>
        <w:rFonts w:hint="default"/>
      </w:rPr>
    </w:lvl>
    <w:lvl w:ilvl="6" w:tentative="0">
      <w:start w:val="1"/>
      <w:numFmt w:val="decimal"/>
      <w:lvlText w:val="%7."/>
      <w:lvlJc w:val="left"/>
      <w:pPr>
        <w:tabs>
          <w:tab w:val="left" w:pos="3402"/>
        </w:tabs>
        <w:ind w:left="3402" w:hanging="567"/>
      </w:pPr>
      <w:rPr>
        <w:rFonts w:hint="default"/>
      </w:rPr>
    </w:lvl>
    <w:lvl w:ilvl="7" w:tentative="0">
      <w:start w:val="1"/>
      <w:numFmt w:val="lowerLetter"/>
      <w:lvlText w:val="(%8)"/>
      <w:lvlJc w:val="left"/>
      <w:pPr>
        <w:tabs>
          <w:tab w:val="left" w:pos="3969"/>
        </w:tabs>
        <w:ind w:left="3969" w:hanging="567"/>
      </w:pPr>
      <w:rPr>
        <w:rFonts w:hint="default"/>
        <w:b/>
      </w:rPr>
    </w:lvl>
    <w:lvl w:ilvl="8" w:tentative="0">
      <w:start w:val="1"/>
      <w:numFmt w:val="lowerRoman"/>
      <w:lvlText w:val="%9."/>
      <w:lvlJc w:val="left"/>
      <w:pPr>
        <w:tabs>
          <w:tab w:val="left" w:pos="3600"/>
        </w:tabs>
        <w:ind w:left="3240" w:hanging="360"/>
      </w:pPr>
      <w:rPr>
        <w:rFonts w:hint="default"/>
      </w:rPr>
    </w:lvl>
  </w:abstractNum>
  <w:abstractNum w:abstractNumId="10">
    <w:nsid w:val="4BBC397E"/>
    <w:multiLevelType w:val="multilevel"/>
    <w:tmpl w:val="4BBC397E"/>
    <w:lvl w:ilvl="0" w:tentative="0">
      <w:start w:val="1"/>
      <w:numFmt w:val="decimal"/>
      <w:lvlText w:val="%1."/>
      <w:lvlJc w:val="left"/>
      <w:pPr>
        <w:ind w:left="1080" w:hanging="360"/>
      </w:pPr>
      <w:rPr>
        <w:rFonts w:hint="default"/>
      </w:rPr>
    </w:lvl>
    <w:lvl w:ilvl="1" w:tentative="0">
      <w:start w:val="1"/>
      <w:numFmt w:val="lowerLetter"/>
      <w:lvlText w:val="%2."/>
      <w:lvlJc w:val="left"/>
      <w:pPr>
        <w:ind w:left="1800" w:hanging="360"/>
      </w:pPr>
    </w:lvl>
    <w:lvl w:ilvl="2" w:tentative="0">
      <w:start w:val="1"/>
      <w:numFmt w:val="lowerRoman"/>
      <w:lvlText w:val="%3."/>
      <w:lvlJc w:val="right"/>
      <w:pPr>
        <w:ind w:left="2520" w:hanging="180"/>
      </w:pPr>
    </w:lvl>
    <w:lvl w:ilvl="3" w:tentative="0">
      <w:start w:val="1"/>
      <w:numFmt w:val="decimal"/>
      <w:lvlText w:val="%4."/>
      <w:lvlJc w:val="left"/>
      <w:pPr>
        <w:ind w:left="3240" w:hanging="360"/>
      </w:pPr>
    </w:lvl>
    <w:lvl w:ilvl="4" w:tentative="0">
      <w:start w:val="1"/>
      <w:numFmt w:val="lowerLetter"/>
      <w:lvlText w:val="%5."/>
      <w:lvlJc w:val="left"/>
      <w:pPr>
        <w:ind w:left="3960" w:hanging="360"/>
      </w:pPr>
    </w:lvl>
    <w:lvl w:ilvl="5" w:tentative="0">
      <w:start w:val="1"/>
      <w:numFmt w:val="lowerRoman"/>
      <w:lvlText w:val="%6."/>
      <w:lvlJc w:val="right"/>
      <w:pPr>
        <w:ind w:left="4680" w:hanging="180"/>
      </w:pPr>
    </w:lvl>
    <w:lvl w:ilvl="6" w:tentative="0">
      <w:start w:val="1"/>
      <w:numFmt w:val="decimal"/>
      <w:lvlText w:val="%7."/>
      <w:lvlJc w:val="left"/>
      <w:pPr>
        <w:ind w:left="5400" w:hanging="360"/>
      </w:pPr>
    </w:lvl>
    <w:lvl w:ilvl="7" w:tentative="0">
      <w:start w:val="1"/>
      <w:numFmt w:val="lowerLetter"/>
      <w:lvlText w:val="%8."/>
      <w:lvlJc w:val="left"/>
      <w:pPr>
        <w:ind w:left="6120" w:hanging="360"/>
      </w:pPr>
    </w:lvl>
    <w:lvl w:ilvl="8" w:tentative="0">
      <w:start w:val="1"/>
      <w:numFmt w:val="lowerRoman"/>
      <w:lvlText w:val="%9."/>
      <w:lvlJc w:val="right"/>
      <w:pPr>
        <w:ind w:left="6840" w:hanging="180"/>
      </w:pPr>
    </w:lvl>
  </w:abstractNum>
  <w:abstractNum w:abstractNumId="11">
    <w:nsid w:val="50092F24"/>
    <w:multiLevelType w:val="multilevel"/>
    <w:tmpl w:val="50092F24"/>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2">
    <w:nsid w:val="536B78F0"/>
    <w:multiLevelType w:val="multilevel"/>
    <w:tmpl w:val="536B78F0"/>
    <w:lvl w:ilvl="0" w:tentative="0">
      <w:start w:val="1"/>
      <w:numFmt w:val="decimal"/>
      <w:pStyle w:val="3"/>
      <w:lvlText w:val="%1.0"/>
      <w:lvlJc w:val="left"/>
      <w:pPr>
        <w:tabs>
          <w:tab w:val="left" w:pos="810"/>
        </w:tabs>
        <w:ind w:left="810" w:hanging="810"/>
      </w:pPr>
      <w:rPr>
        <w:rFonts w:hint="default"/>
        <w:b/>
      </w:rPr>
    </w:lvl>
    <w:lvl w:ilvl="1" w:tentative="0">
      <w:start w:val="1"/>
      <w:numFmt w:val="decimal"/>
      <w:lvlText w:val="1.%2"/>
      <w:lvlJc w:val="left"/>
      <w:pPr>
        <w:tabs>
          <w:tab w:val="left" w:pos="360"/>
        </w:tabs>
        <w:ind w:left="360" w:hanging="360"/>
      </w:pPr>
      <w:rPr>
        <w:rFonts w:hint="default" w:ascii="Arial" w:hAnsi="Arial"/>
        <w:sz w:val="18"/>
      </w:rPr>
    </w:lvl>
    <w:lvl w:ilvl="2" w:tentative="0">
      <w:start w:val="1"/>
      <w:numFmt w:val="decimal"/>
      <w:lvlText w:val=".%2.%3"/>
      <w:lvlJc w:val="left"/>
      <w:pPr>
        <w:tabs>
          <w:tab w:val="left" w:pos="0"/>
        </w:tabs>
        <w:ind w:left="2376" w:hanging="1080"/>
      </w:pPr>
      <w:rPr>
        <w:rFonts w:hint="default"/>
        <w:b/>
      </w:rPr>
    </w:lvl>
    <w:lvl w:ilvl="3" w:tentative="0">
      <w:start w:val="1"/>
      <w:numFmt w:val="decimal"/>
      <w:lvlText w:val=".%2.%3.%4"/>
      <w:lvlJc w:val="left"/>
      <w:pPr>
        <w:tabs>
          <w:tab w:val="left" w:pos="0"/>
        </w:tabs>
        <w:ind w:left="4176" w:hanging="1800"/>
      </w:pPr>
      <w:rPr>
        <w:rFonts w:hint="default"/>
      </w:rPr>
    </w:lvl>
    <w:lvl w:ilvl="4" w:tentative="0">
      <w:start w:val="1"/>
      <w:numFmt w:val="decimal"/>
      <w:lvlText w:val=".%2.%3.%4.%5"/>
      <w:lvlJc w:val="left"/>
      <w:pPr>
        <w:tabs>
          <w:tab w:val="left" w:pos="0"/>
        </w:tabs>
        <w:ind w:left="6336" w:hanging="2160"/>
      </w:pPr>
      <w:rPr>
        <w:rFonts w:hint="default"/>
      </w:rPr>
    </w:lvl>
    <w:lvl w:ilvl="5" w:tentative="0">
      <w:start w:val="1"/>
      <w:numFmt w:val="decimal"/>
      <w:lvlText w:val=".%2.%3.%4.%5.%6"/>
      <w:lvlJc w:val="left"/>
      <w:pPr>
        <w:tabs>
          <w:tab w:val="left" w:pos="0"/>
        </w:tabs>
        <w:ind w:left="8856" w:hanging="2520"/>
      </w:pPr>
      <w:rPr>
        <w:rFonts w:hint="default"/>
      </w:rPr>
    </w:lvl>
    <w:lvl w:ilvl="6" w:tentative="0">
      <w:start w:val="1"/>
      <w:numFmt w:val="decimal"/>
      <w:lvlText w:val=".%2.%3.%4.%5.%6.%7"/>
      <w:lvlJc w:val="left"/>
      <w:pPr>
        <w:tabs>
          <w:tab w:val="left" w:pos="0"/>
        </w:tabs>
        <w:ind w:left="11736" w:hanging="2880"/>
      </w:pPr>
      <w:rPr>
        <w:rFonts w:hint="default"/>
      </w:rPr>
    </w:lvl>
    <w:lvl w:ilvl="7" w:tentative="0">
      <w:start w:val="1"/>
      <w:numFmt w:val="decimal"/>
      <w:lvlText w:val=".%2.%3.%4.%5.%6.%7.%8"/>
      <w:lvlJc w:val="left"/>
      <w:pPr>
        <w:tabs>
          <w:tab w:val="left" w:pos="0"/>
        </w:tabs>
        <w:ind w:left="14976" w:hanging="3240"/>
      </w:pPr>
      <w:rPr>
        <w:rFonts w:hint="default"/>
      </w:rPr>
    </w:lvl>
    <w:lvl w:ilvl="8" w:tentative="0">
      <w:start w:val="1"/>
      <w:numFmt w:val="decimal"/>
      <w:lvlText w:val=".%2.%3.%4.%5.%6.%7.%8.%9"/>
      <w:lvlJc w:val="left"/>
      <w:pPr>
        <w:tabs>
          <w:tab w:val="left" w:pos="0"/>
        </w:tabs>
        <w:ind w:left="18576" w:hanging="3600"/>
      </w:pPr>
      <w:rPr>
        <w:rFonts w:hint="default"/>
      </w:rPr>
    </w:lvl>
  </w:abstractNum>
  <w:abstractNum w:abstractNumId="13">
    <w:nsid w:val="603529A6"/>
    <w:multiLevelType w:val="multilevel"/>
    <w:tmpl w:val="603529A6"/>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61165EBE"/>
    <w:multiLevelType w:val="multilevel"/>
    <w:tmpl w:val="61165EBE"/>
    <w:lvl w:ilvl="0" w:tentative="0">
      <w:start w:val="1"/>
      <w:numFmt w:val="bullet"/>
      <w:lvlText w:val=""/>
      <w:lvlJc w:val="left"/>
      <w:pPr>
        <w:ind w:left="2460" w:hanging="360"/>
      </w:pPr>
      <w:rPr>
        <w:rFonts w:hint="default" w:ascii="Wingdings" w:hAnsi="Wingdings"/>
      </w:rPr>
    </w:lvl>
    <w:lvl w:ilvl="1" w:tentative="0">
      <w:start w:val="1"/>
      <w:numFmt w:val="bullet"/>
      <w:lvlText w:val="o"/>
      <w:lvlJc w:val="left"/>
      <w:pPr>
        <w:ind w:left="3180" w:hanging="360"/>
      </w:pPr>
      <w:rPr>
        <w:rFonts w:hint="default" w:ascii="Courier New" w:hAnsi="Courier New" w:cs="Courier New"/>
      </w:rPr>
    </w:lvl>
    <w:lvl w:ilvl="2" w:tentative="0">
      <w:start w:val="1"/>
      <w:numFmt w:val="bullet"/>
      <w:lvlText w:val=""/>
      <w:lvlJc w:val="left"/>
      <w:pPr>
        <w:ind w:left="3900" w:hanging="360"/>
      </w:pPr>
      <w:rPr>
        <w:rFonts w:hint="default" w:ascii="Wingdings" w:hAnsi="Wingdings"/>
      </w:rPr>
    </w:lvl>
    <w:lvl w:ilvl="3" w:tentative="0">
      <w:start w:val="1"/>
      <w:numFmt w:val="bullet"/>
      <w:lvlText w:val=""/>
      <w:lvlJc w:val="left"/>
      <w:pPr>
        <w:ind w:left="4620" w:hanging="360"/>
      </w:pPr>
      <w:rPr>
        <w:rFonts w:hint="default" w:ascii="Symbol" w:hAnsi="Symbol"/>
      </w:rPr>
    </w:lvl>
    <w:lvl w:ilvl="4" w:tentative="0">
      <w:start w:val="1"/>
      <w:numFmt w:val="bullet"/>
      <w:lvlText w:val="o"/>
      <w:lvlJc w:val="left"/>
      <w:pPr>
        <w:ind w:left="5340" w:hanging="360"/>
      </w:pPr>
      <w:rPr>
        <w:rFonts w:hint="default" w:ascii="Courier New" w:hAnsi="Courier New" w:cs="Courier New"/>
      </w:rPr>
    </w:lvl>
    <w:lvl w:ilvl="5" w:tentative="0">
      <w:start w:val="1"/>
      <w:numFmt w:val="bullet"/>
      <w:lvlText w:val=""/>
      <w:lvlJc w:val="left"/>
      <w:pPr>
        <w:ind w:left="6060" w:hanging="360"/>
      </w:pPr>
      <w:rPr>
        <w:rFonts w:hint="default" w:ascii="Wingdings" w:hAnsi="Wingdings"/>
      </w:rPr>
    </w:lvl>
    <w:lvl w:ilvl="6" w:tentative="0">
      <w:start w:val="1"/>
      <w:numFmt w:val="bullet"/>
      <w:lvlText w:val=""/>
      <w:lvlJc w:val="left"/>
      <w:pPr>
        <w:ind w:left="6780" w:hanging="360"/>
      </w:pPr>
      <w:rPr>
        <w:rFonts w:hint="default" w:ascii="Symbol" w:hAnsi="Symbol"/>
      </w:rPr>
    </w:lvl>
    <w:lvl w:ilvl="7" w:tentative="0">
      <w:start w:val="1"/>
      <w:numFmt w:val="bullet"/>
      <w:lvlText w:val="o"/>
      <w:lvlJc w:val="left"/>
      <w:pPr>
        <w:ind w:left="7500" w:hanging="360"/>
      </w:pPr>
      <w:rPr>
        <w:rFonts w:hint="default" w:ascii="Courier New" w:hAnsi="Courier New" w:cs="Courier New"/>
      </w:rPr>
    </w:lvl>
    <w:lvl w:ilvl="8" w:tentative="0">
      <w:start w:val="1"/>
      <w:numFmt w:val="bullet"/>
      <w:lvlText w:val=""/>
      <w:lvlJc w:val="left"/>
      <w:pPr>
        <w:ind w:left="8220" w:hanging="360"/>
      </w:pPr>
      <w:rPr>
        <w:rFonts w:hint="default" w:ascii="Wingdings" w:hAnsi="Wingdings"/>
      </w:rPr>
    </w:lvl>
  </w:abstractNum>
  <w:abstractNum w:abstractNumId="15">
    <w:nsid w:val="662F64FB"/>
    <w:multiLevelType w:val="multilevel"/>
    <w:tmpl w:val="662F64FB"/>
    <w:lvl w:ilvl="0" w:tentative="0">
      <w:start w:val="1"/>
      <w:numFmt w:val="upperRoman"/>
      <w:lvlText w:val="%1."/>
      <w:lvlJc w:val="right"/>
      <w:pPr>
        <w:ind w:left="720" w:hanging="360"/>
      </w:pPr>
      <w:rPr>
        <w:rFonts w:hint="default"/>
      </w:rPr>
    </w:lvl>
    <w:lvl w:ilvl="1" w:tentative="0">
      <w:start w:val="1"/>
      <w:numFmt w:val="decimal"/>
      <w:isLgl/>
      <w:lvlText w:val="%1.%2."/>
      <w:lvlJc w:val="left"/>
      <w:pPr>
        <w:ind w:left="1080" w:hanging="72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440" w:hanging="108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800" w:hanging="144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2160" w:hanging="1800"/>
      </w:pPr>
      <w:rPr>
        <w:rFonts w:hint="default"/>
      </w:rPr>
    </w:lvl>
    <w:lvl w:ilvl="8" w:tentative="0">
      <w:start w:val="1"/>
      <w:numFmt w:val="decimal"/>
      <w:isLgl/>
      <w:lvlText w:val="%1.%2.%3.%4.%5.%6.%7.%8.%9."/>
      <w:lvlJc w:val="left"/>
      <w:pPr>
        <w:ind w:left="2520" w:hanging="2160"/>
      </w:pPr>
      <w:rPr>
        <w:rFonts w:hint="default"/>
      </w:rPr>
    </w:lvl>
  </w:abstractNum>
  <w:abstractNum w:abstractNumId="16">
    <w:nsid w:val="68EB50A6"/>
    <w:multiLevelType w:val="multilevel"/>
    <w:tmpl w:val="68EB50A6"/>
    <w:lvl w:ilvl="0" w:tentative="0">
      <w:start w:val="16"/>
      <w:numFmt w:val="decimal"/>
      <w:lvlText w:val="%1"/>
      <w:lvlJc w:val="left"/>
      <w:pPr>
        <w:ind w:left="560" w:hanging="560"/>
      </w:pPr>
      <w:rPr>
        <w:rFonts w:hint="default"/>
      </w:rPr>
    </w:lvl>
    <w:lvl w:ilvl="1" w:tentative="0">
      <w:start w:val="1"/>
      <w:numFmt w:val="decimal"/>
      <w:lvlText w:val="%1.%2"/>
      <w:lvlJc w:val="left"/>
      <w:pPr>
        <w:ind w:left="1080" w:hanging="720"/>
      </w:pPr>
      <w:rPr>
        <w:rFonts w:hint="default"/>
      </w:rPr>
    </w:lvl>
    <w:lvl w:ilvl="2" w:tentative="0">
      <w:start w:val="1"/>
      <w:numFmt w:val="decimal"/>
      <w:lvlText w:val="%1.%2.%3"/>
      <w:lvlJc w:val="left"/>
      <w:pPr>
        <w:ind w:left="1440" w:hanging="720"/>
      </w:pPr>
      <w:rPr>
        <w:rFonts w:hint="default"/>
      </w:rPr>
    </w:lvl>
    <w:lvl w:ilvl="3" w:tentative="0">
      <w:start w:val="1"/>
      <w:numFmt w:val="decimal"/>
      <w:lvlText w:val="%1.%2.%3.%4"/>
      <w:lvlJc w:val="left"/>
      <w:pPr>
        <w:ind w:left="2160" w:hanging="1080"/>
      </w:pPr>
      <w:rPr>
        <w:rFonts w:hint="default"/>
      </w:rPr>
    </w:lvl>
    <w:lvl w:ilvl="4" w:tentative="0">
      <w:start w:val="1"/>
      <w:numFmt w:val="decimal"/>
      <w:lvlText w:val="%1.%2.%3.%4.%5"/>
      <w:lvlJc w:val="left"/>
      <w:pPr>
        <w:ind w:left="2880" w:hanging="1440"/>
      </w:pPr>
      <w:rPr>
        <w:rFonts w:hint="default"/>
      </w:rPr>
    </w:lvl>
    <w:lvl w:ilvl="5" w:tentative="0">
      <w:start w:val="1"/>
      <w:numFmt w:val="decimal"/>
      <w:lvlText w:val="%1.%2.%3.%4.%5.%6"/>
      <w:lvlJc w:val="left"/>
      <w:pPr>
        <w:ind w:left="3240" w:hanging="1440"/>
      </w:pPr>
      <w:rPr>
        <w:rFonts w:hint="default"/>
      </w:rPr>
    </w:lvl>
    <w:lvl w:ilvl="6" w:tentative="0">
      <w:start w:val="1"/>
      <w:numFmt w:val="decimal"/>
      <w:lvlText w:val="%1.%2.%3.%4.%5.%6.%7"/>
      <w:lvlJc w:val="left"/>
      <w:pPr>
        <w:ind w:left="3960" w:hanging="1800"/>
      </w:pPr>
      <w:rPr>
        <w:rFonts w:hint="default"/>
      </w:rPr>
    </w:lvl>
    <w:lvl w:ilvl="7" w:tentative="0">
      <w:start w:val="1"/>
      <w:numFmt w:val="decimal"/>
      <w:lvlText w:val="%1.%2.%3.%4.%5.%6.%7.%8"/>
      <w:lvlJc w:val="left"/>
      <w:pPr>
        <w:ind w:left="4680" w:hanging="2160"/>
      </w:pPr>
      <w:rPr>
        <w:rFonts w:hint="default"/>
      </w:rPr>
    </w:lvl>
    <w:lvl w:ilvl="8" w:tentative="0">
      <w:start w:val="1"/>
      <w:numFmt w:val="decimal"/>
      <w:lvlText w:val="%1.%2.%3.%4.%5.%6.%7.%8.%9"/>
      <w:lvlJc w:val="left"/>
      <w:pPr>
        <w:ind w:left="5040" w:hanging="2160"/>
      </w:pPr>
      <w:rPr>
        <w:rFonts w:hint="default"/>
      </w:rPr>
    </w:lvl>
  </w:abstractNum>
  <w:abstractNum w:abstractNumId="17">
    <w:nsid w:val="77B06DC8"/>
    <w:multiLevelType w:val="multilevel"/>
    <w:tmpl w:val="77B06DC8"/>
    <w:lvl w:ilvl="0" w:tentative="0">
      <w:start w:val="1"/>
      <w:numFmt w:val="decimal"/>
      <w:lvlText w:val="%1."/>
      <w:lvlJc w:val="left"/>
      <w:pPr>
        <w:ind w:left="720" w:hanging="360"/>
      </w:pPr>
      <w:rPr>
        <w:rFonts w:hint="default"/>
      </w:rPr>
    </w:lvl>
    <w:lvl w:ilvl="1" w:tentative="0">
      <w:start w:val="3"/>
      <w:numFmt w:val="decimal"/>
      <w:isLgl/>
      <w:lvlText w:val="%1.%2"/>
      <w:lvlJc w:val="left"/>
      <w:pPr>
        <w:ind w:left="720" w:hanging="360"/>
      </w:pPr>
      <w:rPr>
        <w:rFonts w:hint="default"/>
      </w:rPr>
    </w:lvl>
    <w:lvl w:ilvl="2" w:tentative="0">
      <w:start w:val="1"/>
      <w:numFmt w:val="decimal"/>
      <w:isLgl/>
      <w:lvlText w:val="%1.%2.%3"/>
      <w:lvlJc w:val="left"/>
      <w:pPr>
        <w:ind w:left="1080" w:hanging="720"/>
      </w:pPr>
      <w:rPr>
        <w:rFonts w:hint="default"/>
      </w:rPr>
    </w:lvl>
    <w:lvl w:ilvl="3" w:tentative="0">
      <w:start w:val="1"/>
      <w:numFmt w:val="decimal"/>
      <w:isLgl/>
      <w:lvlText w:val="%1.%2.%3.%4"/>
      <w:lvlJc w:val="left"/>
      <w:pPr>
        <w:ind w:left="1440" w:hanging="1080"/>
      </w:pPr>
      <w:rPr>
        <w:rFonts w:hint="default"/>
      </w:rPr>
    </w:lvl>
    <w:lvl w:ilvl="4" w:tentative="0">
      <w:start w:val="1"/>
      <w:numFmt w:val="decimal"/>
      <w:isLgl/>
      <w:lvlText w:val="%1.%2.%3.%4.%5"/>
      <w:lvlJc w:val="left"/>
      <w:pPr>
        <w:ind w:left="1440" w:hanging="1080"/>
      </w:pPr>
      <w:rPr>
        <w:rFonts w:hint="default"/>
      </w:rPr>
    </w:lvl>
    <w:lvl w:ilvl="5" w:tentative="0">
      <w:start w:val="1"/>
      <w:numFmt w:val="decimal"/>
      <w:isLgl/>
      <w:lvlText w:val="%1.%2.%3.%4.%5.%6"/>
      <w:lvlJc w:val="left"/>
      <w:pPr>
        <w:ind w:left="1800" w:hanging="1440"/>
      </w:pPr>
      <w:rPr>
        <w:rFonts w:hint="default"/>
      </w:rPr>
    </w:lvl>
    <w:lvl w:ilvl="6" w:tentative="0">
      <w:start w:val="1"/>
      <w:numFmt w:val="decimal"/>
      <w:isLgl/>
      <w:lvlText w:val="%1.%2.%3.%4.%5.%6.%7"/>
      <w:lvlJc w:val="left"/>
      <w:pPr>
        <w:ind w:left="1800" w:hanging="1440"/>
      </w:pPr>
      <w:rPr>
        <w:rFonts w:hint="default"/>
      </w:rPr>
    </w:lvl>
    <w:lvl w:ilvl="7" w:tentative="0">
      <w:start w:val="1"/>
      <w:numFmt w:val="decimal"/>
      <w:isLgl/>
      <w:lvlText w:val="%1.%2.%3.%4.%5.%6.%7.%8"/>
      <w:lvlJc w:val="left"/>
      <w:pPr>
        <w:ind w:left="2160" w:hanging="1800"/>
      </w:pPr>
      <w:rPr>
        <w:rFonts w:hint="default"/>
      </w:rPr>
    </w:lvl>
    <w:lvl w:ilvl="8" w:tentative="0">
      <w:start w:val="1"/>
      <w:numFmt w:val="decimal"/>
      <w:isLgl/>
      <w:lvlText w:val="%1.%2.%3.%4.%5.%6.%7.%8.%9"/>
      <w:lvlJc w:val="left"/>
      <w:pPr>
        <w:ind w:left="2160" w:hanging="1800"/>
      </w:pPr>
      <w:rPr>
        <w:rFonts w:hint="default"/>
      </w:rPr>
    </w:lvl>
  </w:abstractNum>
  <w:abstractNum w:abstractNumId="18">
    <w:nsid w:val="77F23FF6"/>
    <w:multiLevelType w:val="multilevel"/>
    <w:tmpl w:val="77F23FF6"/>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9">
    <w:nsid w:val="7D3B260C"/>
    <w:multiLevelType w:val="multilevel"/>
    <w:tmpl w:val="7D3B260C"/>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7F2E4C2A"/>
    <w:multiLevelType w:val="multilevel"/>
    <w:tmpl w:val="7F2E4C2A"/>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2"/>
  </w:num>
  <w:num w:numId="2">
    <w:abstractNumId w:val="9"/>
  </w:num>
  <w:num w:numId="3">
    <w:abstractNumId w:val="17"/>
  </w:num>
  <w:num w:numId="4">
    <w:abstractNumId w:val="0"/>
  </w:num>
  <w:num w:numId="5">
    <w:abstractNumId w:val="4"/>
  </w:num>
  <w:num w:numId="6">
    <w:abstractNumId w:val="7"/>
  </w:num>
  <w:num w:numId="7">
    <w:abstractNumId w:val="14"/>
  </w:num>
  <w:num w:numId="8">
    <w:abstractNumId w:val="11"/>
  </w:num>
  <w:num w:numId="9">
    <w:abstractNumId w:val="8"/>
  </w:num>
  <w:num w:numId="10">
    <w:abstractNumId w:val="6"/>
  </w:num>
  <w:num w:numId="11">
    <w:abstractNumId w:val="16"/>
  </w:num>
  <w:num w:numId="12">
    <w:abstractNumId w:val="2"/>
  </w:num>
  <w:num w:numId="13">
    <w:abstractNumId w:val="13"/>
  </w:num>
  <w:num w:numId="14">
    <w:abstractNumId w:val="18"/>
  </w:num>
  <w:num w:numId="15">
    <w:abstractNumId w:val="1"/>
  </w:num>
  <w:num w:numId="16">
    <w:abstractNumId w:val="19"/>
  </w:num>
  <w:num w:numId="17">
    <w:abstractNumId w:val="15"/>
  </w:num>
  <w:num w:numId="18">
    <w:abstractNumId w:val="20"/>
  </w:num>
  <w:num w:numId="19">
    <w:abstractNumId w:val="10"/>
  </w:num>
  <w:num w:numId="20">
    <w:abstractNumId w:val="3"/>
  </w:num>
  <w:num w:numId="2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3"/>
  <w:documentProtection w:enforcement="0"/>
  <w:defaultTabStop w:val="720"/>
  <w:drawingGridHorizontalSpacing w:val="110"/>
  <w:displayHorizontalDrawingGridEvery w:val="2"/>
  <w:characterSpacingControl w:val="doNotCompress"/>
  <w:footnotePr>
    <w:footnote w:id="0"/>
    <w:footnote w:id="1"/>
  </w:footnotePr>
  <w:endnotePr>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1AD5"/>
    <w:rsid w:val="00000B00"/>
    <w:rsid w:val="000014FA"/>
    <w:rsid w:val="00001A0D"/>
    <w:rsid w:val="00001CB4"/>
    <w:rsid w:val="00003642"/>
    <w:rsid w:val="00003CE2"/>
    <w:rsid w:val="00003EB6"/>
    <w:rsid w:val="00004F22"/>
    <w:rsid w:val="0000528E"/>
    <w:rsid w:val="000057C7"/>
    <w:rsid w:val="0000655B"/>
    <w:rsid w:val="000071C8"/>
    <w:rsid w:val="000074B9"/>
    <w:rsid w:val="00011C1B"/>
    <w:rsid w:val="000121F9"/>
    <w:rsid w:val="00012246"/>
    <w:rsid w:val="00012DBF"/>
    <w:rsid w:val="00014C3B"/>
    <w:rsid w:val="00015A40"/>
    <w:rsid w:val="000161AD"/>
    <w:rsid w:val="00017B6B"/>
    <w:rsid w:val="0002015D"/>
    <w:rsid w:val="0002083C"/>
    <w:rsid w:val="00022B84"/>
    <w:rsid w:val="00023B61"/>
    <w:rsid w:val="0002421A"/>
    <w:rsid w:val="000273A4"/>
    <w:rsid w:val="00030843"/>
    <w:rsid w:val="00031903"/>
    <w:rsid w:val="00033239"/>
    <w:rsid w:val="000357DA"/>
    <w:rsid w:val="000365CF"/>
    <w:rsid w:val="0003697D"/>
    <w:rsid w:val="00036D76"/>
    <w:rsid w:val="0003755E"/>
    <w:rsid w:val="00037B48"/>
    <w:rsid w:val="0004002E"/>
    <w:rsid w:val="00040E99"/>
    <w:rsid w:val="00041FCC"/>
    <w:rsid w:val="00042449"/>
    <w:rsid w:val="0004257D"/>
    <w:rsid w:val="00042CA0"/>
    <w:rsid w:val="00043982"/>
    <w:rsid w:val="000441DF"/>
    <w:rsid w:val="0004424A"/>
    <w:rsid w:val="00050FF0"/>
    <w:rsid w:val="0005124C"/>
    <w:rsid w:val="0005143D"/>
    <w:rsid w:val="00052019"/>
    <w:rsid w:val="0005284D"/>
    <w:rsid w:val="000530AD"/>
    <w:rsid w:val="00053C0A"/>
    <w:rsid w:val="0005519B"/>
    <w:rsid w:val="0005548E"/>
    <w:rsid w:val="00055812"/>
    <w:rsid w:val="00055EED"/>
    <w:rsid w:val="0005618D"/>
    <w:rsid w:val="00056196"/>
    <w:rsid w:val="00056528"/>
    <w:rsid w:val="00057FFA"/>
    <w:rsid w:val="0006138E"/>
    <w:rsid w:val="00061463"/>
    <w:rsid w:val="000623B0"/>
    <w:rsid w:val="000645C7"/>
    <w:rsid w:val="0006471C"/>
    <w:rsid w:val="00064FFE"/>
    <w:rsid w:val="000656A4"/>
    <w:rsid w:val="00066BD3"/>
    <w:rsid w:val="000673BB"/>
    <w:rsid w:val="00067434"/>
    <w:rsid w:val="000707A8"/>
    <w:rsid w:val="00072391"/>
    <w:rsid w:val="00072632"/>
    <w:rsid w:val="000762DE"/>
    <w:rsid w:val="00080184"/>
    <w:rsid w:val="000822C8"/>
    <w:rsid w:val="000828E6"/>
    <w:rsid w:val="0008299C"/>
    <w:rsid w:val="00084985"/>
    <w:rsid w:val="00086847"/>
    <w:rsid w:val="00086DFD"/>
    <w:rsid w:val="000901F1"/>
    <w:rsid w:val="000922AE"/>
    <w:rsid w:val="000944BD"/>
    <w:rsid w:val="000945B5"/>
    <w:rsid w:val="000947B6"/>
    <w:rsid w:val="00094C99"/>
    <w:rsid w:val="000955F2"/>
    <w:rsid w:val="0009568A"/>
    <w:rsid w:val="000960AC"/>
    <w:rsid w:val="0009703E"/>
    <w:rsid w:val="00097975"/>
    <w:rsid w:val="000A05CB"/>
    <w:rsid w:val="000A0CDE"/>
    <w:rsid w:val="000A271E"/>
    <w:rsid w:val="000A2E2E"/>
    <w:rsid w:val="000A3408"/>
    <w:rsid w:val="000A367B"/>
    <w:rsid w:val="000A3858"/>
    <w:rsid w:val="000A40FB"/>
    <w:rsid w:val="000A4388"/>
    <w:rsid w:val="000A591C"/>
    <w:rsid w:val="000A6589"/>
    <w:rsid w:val="000A669A"/>
    <w:rsid w:val="000A6D15"/>
    <w:rsid w:val="000A7343"/>
    <w:rsid w:val="000A7600"/>
    <w:rsid w:val="000A7D6B"/>
    <w:rsid w:val="000B2467"/>
    <w:rsid w:val="000B2E93"/>
    <w:rsid w:val="000B3C3E"/>
    <w:rsid w:val="000B5703"/>
    <w:rsid w:val="000B5B0D"/>
    <w:rsid w:val="000B5EF3"/>
    <w:rsid w:val="000C1545"/>
    <w:rsid w:val="000C416B"/>
    <w:rsid w:val="000C4245"/>
    <w:rsid w:val="000C45F5"/>
    <w:rsid w:val="000C5A7B"/>
    <w:rsid w:val="000D014C"/>
    <w:rsid w:val="000D01DF"/>
    <w:rsid w:val="000D0643"/>
    <w:rsid w:val="000D3512"/>
    <w:rsid w:val="000D35B9"/>
    <w:rsid w:val="000D47EA"/>
    <w:rsid w:val="000D4EE2"/>
    <w:rsid w:val="000D588C"/>
    <w:rsid w:val="000D5F66"/>
    <w:rsid w:val="000D67C8"/>
    <w:rsid w:val="000D73B6"/>
    <w:rsid w:val="000D7858"/>
    <w:rsid w:val="000E02A0"/>
    <w:rsid w:val="000E30AD"/>
    <w:rsid w:val="000E3D6B"/>
    <w:rsid w:val="000E3FE1"/>
    <w:rsid w:val="000E4896"/>
    <w:rsid w:val="000E4DE6"/>
    <w:rsid w:val="000E5F6D"/>
    <w:rsid w:val="000E60D0"/>
    <w:rsid w:val="000E6741"/>
    <w:rsid w:val="000E6974"/>
    <w:rsid w:val="000E7767"/>
    <w:rsid w:val="000E7FA0"/>
    <w:rsid w:val="000F02C9"/>
    <w:rsid w:val="000F12F6"/>
    <w:rsid w:val="000F1BA9"/>
    <w:rsid w:val="000F1E8A"/>
    <w:rsid w:val="000F30BD"/>
    <w:rsid w:val="000F5E1E"/>
    <w:rsid w:val="000F65CB"/>
    <w:rsid w:val="000F6D89"/>
    <w:rsid w:val="000F7014"/>
    <w:rsid w:val="000F73CA"/>
    <w:rsid w:val="000F7B1A"/>
    <w:rsid w:val="000F7C01"/>
    <w:rsid w:val="00100EF1"/>
    <w:rsid w:val="0010232A"/>
    <w:rsid w:val="0010350A"/>
    <w:rsid w:val="001051D4"/>
    <w:rsid w:val="00105921"/>
    <w:rsid w:val="00105BB4"/>
    <w:rsid w:val="00106449"/>
    <w:rsid w:val="001106AB"/>
    <w:rsid w:val="00110DD0"/>
    <w:rsid w:val="00111AA0"/>
    <w:rsid w:val="0012221A"/>
    <w:rsid w:val="0012300C"/>
    <w:rsid w:val="001230B6"/>
    <w:rsid w:val="00123D54"/>
    <w:rsid w:val="001241DD"/>
    <w:rsid w:val="00124F19"/>
    <w:rsid w:val="00126AD9"/>
    <w:rsid w:val="00127E58"/>
    <w:rsid w:val="00130CDB"/>
    <w:rsid w:val="00131492"/>
    <w:rsid w:val="001314E9"/>
    <w:rsid w:val="00132491"/>
    <w:rsid w:val="00132ACD"/>
    <w:rsid w:val="00132D3D"/>
    <w:rsid w:val="001332A7"/>
    <w:rsid w:val="001337A0"/>
    <w:rsid w:val="00133D79"/>
    <w:rsid w:val="00134E32"/>
    <w:rsid w:val="0013500E"/>
    <w:rsid w:val="001360DC"/>
    <w:rsid w:val="001378E9"/>
    <w:rsid w:val="00140F65"/>
    <w:rsid w:val="00141456"/>
    <w:rsid w:val="00141772"/>
    <w:rsid w:val="0014187A"/>
    <w:rsid w:val="00141FE5"/>
    <w:rsid w:val="00142FFF"/>
    <w:rsid w:val="0014386A"/>
    <w:rsid w:val="001440A0"/>
    <w:rsid w:val="0014475D"/>
    <w:rsid w:val="0014493C"/>
    <w:rsid w:val="00145D84"/>
    <w:rsid w:val="00147498"/>
    <w:rsid w:val="00150CFB"/>
    <w:rsid w:val="00150F0F"/>
    <w:rsid w:val="00154294"/>
    <w:rsid w:val="00154D18"/>
    <w:rsid w:val="00155F51"/>
    <w:rsid w:val="0015601F"/>
    <w:rsid w:val="0015713E"/>
    <w:rsid w:val="00157F5B"/>
    <w:rsid w:val="001604D7"/>
    <w:rsid w:val="0016186E"/>
    <w:rsid w:val="001629C3"/>
    <w:rsid w:val="00165BD1"/>
    <w:rsid w:val="001704A1"/>
    <w:rsid w:val="0017092D"/>
    <w:rsid w:val="00171F14"/>
    <w:rsid w:val="00174098"/>
    <w:rsid w:val="00174137"/>
    <w:rsid w:val="00175EE0"/>
    <w:rsid w:val="00176689"/>
    <w:rsid w:val="001769DC"/>
    <w:rsid w:val="00180CF3"/>
    <w:rsid w:val="00180D66"/>
    <w:rsid w:val="00180F89"/>
    <w:rsid w:val="00181E89"/>
    <w:rsid w:val="001822BE"/>
    <w:rsid w:val="00182643"/>
    <w:rsid w:val="001828F1"/>
    <w:rsid w:val="00183363"/>
    <w:rsid w:val="00183955"/>
    <w:rsid w:val="001844E6"/>
    <w:rsid w:val="00185A13"/>
    <w:rsid w:val="00185FEC"/>
    <w:rsid w:val="00186F68"/>
    <w:rsid w:val="00191673"/>
    <w:rsid w:val="00191BC9"/>
    <w:rsid w:val="00192AB9"/>
    <w:rsid w:val="00193953"/>
    <w:rsid w:val="001943EA"/>
    <w:rsid w:val="00195172"/>
    <w:rsid w:val="001955CE"/>
    <w:rsid w:val="00196197"/>
    <w:rsid w:val="001968F0"/>
    <w:rsid w:val="0019723C"/>
    <w:rsid w:val="00197288"/>
    <w:rsid w:val="00197DC4"/>
    <w:rsid w:val="00197F0E"/>
    <w:rsid w:val="001A07E4"/>
    <w:rsid w:val="001A0F88"/>
    <w:rsid w:val="001A123B"/>
    <w:rsid w:val="001A2258"/>
    <w:rsid w:val="001A2620"/>
    <w:rsid w:val="001A3362"/>
    <w:rsid w:val="001A4931"/>
    <w:rsid w:val="001A4D15"/>
    <w:rsid w:val="001A4D97"/>
    <w:rsid w:val="001A50BE"/>
    <w:rsid w:val="001A6240"/>
    <w:rsid w:val="001A6DA8"/>
    <w:rsid w:val="001A79D4"/>
    <w:rsid w:val="001B04D8"/>
    <w:rsid w:val="001B08D4"/>
    <w:rsid w:val="001B0C83"/>
    <w:rsid w:val="001B0DBF"/>
    <w:rsid w:val="001B15E5"/>
    <w:rsid w:val="001B2C27"/>
    <w:rsid w:val="001B338E"/>
    <w:rsid w:val="001B4BAF"/>
    <w:rsid w:val="001B6F05"/>
    <w:rsid w:val="001B6F66"/>
    <w:rsid w:val="001B7212"/>
    <w:rsid w:val="001B79D1"/>
    <w:rsid w:val="001C1202"/>
    <w:rsid w:val="001C18C1"/>
    <w:rsid w:val="001C1DF6"/>
    <w:rsid w:val="001C2372"/>
    <w:rsid w:val="001C4631"/>
    <w:rsid w:val="001C4F5D"/>
    <w:rsid w:val="001C4F67"/>
    <w:rsid w:val="001C569F"/>
    <w:rsid w:val="001C5986"/>
    <w:rsid w:val="001C68FC"/>
    <w:rsid w:val="001C6938"/>
    <w:rsid w:val="001C775C"/>
    <w:rsid w:val="001C7CFD"/>
    <w:rsid w:val="001D0778"/>
    <w:rsid w:val="001D1457"/>
    <w:rsid w:val="001D1AB3"/>
    <w:rsid w:val="001D1D86"/>
    <w:rsid w:val="001D25DF"/>
    <w:rsid w:val="001D33BD"/>
    <w:rsid w:val="001D3830"/>
    <w:rsid w:val="001D4B87"/>
    <w:rsid w:val="001D6294"/>
    <w:rsid w:val="001D63CB"/>
    <w:rsid w:val="001D65D9"/>
    <w:rsid w:val="001D774F"/>
    <w:rsid w:val="001E458D"/>
    <w:rsid w:val="001E5CBC"/>
    <w:rsid w:val="001E6886"/>
    <w:rsid w:val="001E6C87"/>
    <w:rsid w:val="001E6D4D"/>
    <w:rsid w:val="001E7A4E"/>
    <w:rsid w:val="001F098B"/>
    <w:rsid w:val="001F0E46"/>
    <w:rsid w:val="001F3B0D"/>
    <w:rsid w:val="001F4D16"/>
    <w:rsid w:val="001F5C35"/>
    <w:rsid w:val="001F70FF"/>
    <w:rsid w:val="001F72D8"/>
    <w:rsid w:val="00200724"/>
    <w:rsid w:val="00203993"/>
    <w:rsid w:val="00205EA3"/>
    <w:rsid w:val="0021001D"/>
    <w:rsid w:val="002137AB"/>
    <w:rsid w:val="0021382F"/>
    <w:rsid w:val="00214D4B"/>
    <w:rsid w:val="00215CF7"/>
    <w:rsid w:val="00216D07"/>
    <w:rsid w:val="00216D85"/>
    <w:rsid w:val="00217C9C"/>
    <w:rsid w:val="00217D01"/>
    <w:rsid w:val="002200D1"/>
    <w:rsid w:val="00220C56"/>
    <w:rsid w:val="0022146D"/>
    <w:rsid w:val="00222016"/>
    <w:rsid w:val="00222495"/>
    <w:rsid w:val="002249A0"/>
    <w:rsid w:val="00225C06"/>
    <w:rsid w:val="00226007"/>
    <w:rsid w:val="002261B0"/>
    <w:rsid w:val="00226A68"/>
    <w:rsid w:val="00226B81"/>
    <w:rsid w:val="002331BD"/>
    <w:rsid w:val="00233AFF"/>
    <w:rsid w:val="002342E7"/>
    <w:rsid w:val="002344AD"/>
    <w:rsid w:val="002347B5"/>
    <w:rsid w:val="00235A19"/>
    <w:rsid w:val="00236488"/>
    <w:rsid w:val="00237F21"/>
    <w:rsid w:val="00241057"/>
    <w:rsid w:val="00241831"/>
    <w:rsid w:val="00242DFF"/>
    <w:rsid w:val="00243765"/>
    <w:rsid w:val="00244EE3"/>
    <w:rsid w:val="00247011"/>
    <w:rsid w:val="00247362"/>
    <w:rsid w:val="002473A8"/>
    <w:rsid w:val="00247936"/>
    <w:rsid w:val="002503D5"/>
    <w:rsid w:val="002517C2"/>
    <w:rsid w:val="00253C62"/>
    <w:rsid w:val="0025487E"/>
    <w:rsid w:val="002553F6"/>
    <w:rsid w:val="00255BF2"/>
    <w:rsid w:val="00257275"/>
    <w:rsid w:val="00260829"/>
    <w:rsid w:val="002620C4"/>
    <w:rsid w:val="002634B2"/>
    <w:rsid w:val="00266114"/>
    <w:rsid w:val="0026644C"/>
    <w:rsid w:val="00267AC5"/>
    <w:rsid w:val="00267E24"/>
    <w:rsid w:val="00270D9E"/>
    <w:rsid w:val="00270EA3"/>
    <w:rsid w:val="00271440"/>
    <w:rsid w:val="002721DB"/>
    <w:rsid w:val="00272C8F"/>
    <w:rsid w:val="00273480"/>
    <w:rsid w:val="00273511"/>
    <w:rsid w:val="002747FF"/>
    <w:rsid w:val="002749EB"/>
    <w:rsid w:val="00274C84"/>
    <w:rsid w:val="00275ED2"/>
    <w:rsid w:val="002764AB"/>
    <w:rsid w:val="00280817"/>
    <w:rsid w:val="00281AEB"/>
    <w:rsid w:val="00282090"/>
    <w:rsid w:val="00282E1F"/>
    <w:rsid w:val="00283A44"/>
    <w:rsid w:val="002850C4"/>
    <w:rsid w:val="00285742"/>
    <w:rsid w:val="00287147"/>
    <w:rsid w:val="0028748E"/>
    <w:rsid w:val="002902AD"/>
    <w:rsid w:val="0029167E"/>
    <w:rsid w:val="002925B4"/>
    <w:rsid w:val="002941A3"/>
    <w:rsid w:val="002942FD"/>
    <w:rsid w:val="00296A40"/>
    <w:rsid w:val="00296EED"/>
    <w:rsid w:val="002A013C"/>
    <w:rsid w:val="002A01B3"/>
    <w:rsid w:val="002A16F1"/>
    <w:rsid w:val="002A1E08"/>
    <w:rsid w:val="002A1EC0"/>
    <w:rsid w:val="002A262C"/>
    <w:rsid w:val="002A3594"/>
    <w:rsid w:val="002A400A"/>
    <w:rsid w:val="002A4217"/>
    <w:rsid w:val="002A450A"/>
    <w:rsid w:val="002A4708"/>
    <w:rsid w:val="002A4CC3"/>
    <w:rsid w:val="002A4F3A"/>
    <w:rsid w:val="002A597A"/>
    <w:rsid w:val="002A5B4A"/>
    <w:rsid w:val="002A7305"/>
    <w:rsid w:val="002A7FFD"/>
    <w:rsid w:val="002B0C94"/>
    <w:rsid w:val="002B27AE"/>
    <w:rsid w:val="002B3090"/>
    <w:rsid w:val="002B3842"/>
    <w:rsid w:val="002B39C6"/>
    <w:rsid w:val="002B3D1F"/>
    <w:rsid w:val="002B406E"/>
    <w:rsid w:val="002B60E5"/>
    <w:rsid w:val="002B674B"/>
    <w:rsid w:val="002B68CA"/>
    <w:rsid w:val="002B6EE6"/>
    <w:rsid w:val="002B77D2"/>
    <w:rsid w:val="002B7F8D"/>
    <w:rsid w:val="002C09F3"/>
    <w:rsid w:val="002C0EC5"/>
    <w:rsid w:val="002C102D"/>
    <w:rsid w:val="002C1212"/>
    <w:rsid w:val="002C17CA"/>
    <w:rsid w:val="002C2B93"/>
    <w:rsid w:val="002C377C"/>
    <w:rsid w:val="002C3B0E"/>
    <w:rsid w:val="002C54EB"/>
    <w:rsid w:val="002C56EB"/>
    <w:rsid w:val="002C5B1B"/>
    <w:rsid w:val="002C76B3"/>
    <w:rsid w:val="002D118D"/>
    <w:rsid w:val="002D131F"/>
    <w:rsid w:val="002D192A"/>
    <w:rsid w:val="002D1AE2"/>
    <w:rsid w:val="002D1B70"/>
    <w:rsid w:val="002D34B3"/>
    <w:rsid w:val="002D3D14"/>
    <w:rsid w:val="002D4415"/>
    <w:rsid w:val="002D698D"/>
    <w:rsid w:val="002D79B8"/>
    <w:rsid w:val="002D7B46"/>
    <w:rsid w:val="002E0013"/>
    <w:rsid w:val="002E107D"/>
    <w:rsid w:val="002E1175"/>
    <w:rsid w:val="002E141B"/>
    <w:rsid w:val="002E1D09"/>
    <w:rsid w:val="002E21DA"/>
    <w:rsid w:val="002E22DE"/>
    <w:rsid w:val="002E2FA2"/>
    <w:rsid w:val="002E3719"/>
    <w:rsid w:val="002E3B97"/>
    <w:rsid w:val="002E42B7"/>
    <w:rsid w:val="002E4D86"/>
    <w:rsid w:val="002E5247"/>
    <w:rsid w:val="002E57DF"/>
    <w:rsid w:val="002E5F60"/>
    <w:rsid w:val="002E6F09"/>
    <w:rsid w:val="002E7B54"/>
    <w:rsid w:val="002F0990"/>
    <w:rsid w:val="002F13A6"/>
    <w:rsid w:val="002F3ECF"/>
    <w:rsid w:val="002F3F8F"/>
    <w:rsid w:val="002F44BD"/>
    <w:rsid w:val="002F5EE5"/>
    <w:rsid w:val="002F60A5"/>
    <w:rsid w:val="002F6734"/>
    <w:rsid w:val="002F738C"/>
    <w:rsid w:val="0030018E"/>
    <w:rsid w:val="00300EA5"/>
    <w:rsid w:val="00301046"/>
    <w:rsid w:val="00301687"/>
    <w:rsid w:val="00301CE1"/>
    <w:rsid w:val="00306E65"/>
    <w:rsid w:val="00307710"/>
    <w:rsid w:val="00307A7A"/>
    <w:rsid w:val="00311449"/>
    <w:rsid w:val="00312043"/>
    <w:rsid w:val="0031413E"/>
    <w:rsid w:val="00314EA8"/>
    <w:rsid w:val="00314F62"/>
    <w:rsid w:val="00315060"/>
    <w:rsid w:val="0031642C"/>
    <w:rsid w:val="00321D20"/>
    <w:rsid w:val="00322111"/>
    <w:rsid w:val="00322AF3"/>
    <w:rsid w:val="003251D9"/>
    <w:rsid w:val="0032546D"/>
    <w:rsid w:val="00325B38"/>
    <w:rsid w:val="0032691B"/>
    <w:rsid w:val="00326F93"/>
    <w:rsid w:val="00327924"/>
    <w:rsid w:val="00327C4D"/>
    <w:rsid w:val="00327CCF"/>
    <w:rsid w:val="00330E10"/>
    <w:rsid w:val="00331788"/>
    <w:rsid w:val="003321CC"/>
    <w:rsid w:val="00333C12"/>
    <w:rsid w:val="003343FD"/>
    <w:rsid w:val="00335011"/>
    <w:rsid w:val="00335125"/>
    <w:rsid w:val="0033539A"/>
    <w:rsid w:val="00335465"/>
    <w:rsid w:val="00335B2A"/>
    <w:rsid w:val="0033645B"/>
    <w:rsid w:val="003375A5"/>
    <w:rsid w:val="0033793E"/>
    <w:rsid w:val="00341020"/>
    <w:rsid w:val="0034189E"/>
    <w:rsid w:val="003428D9"/>
    <w:rsid w:val="00345BDB"/>
    <w:rsid w:val="00346D93"/>
    <w:rsid w:val="00346E85"/>
    <w:rsid w:val="00347801"/>
    <w:rsid w:val="00347F44"/>
    <w:rsid w:val="00350011"/>
    <w:rsid w:val="00350F27"/>
    <w:rsid w:val="00350FBF"/>
    <w:rsid w:val="0035115D"/>
    <w:rsid w:val="00351D35"/>
    <w:rsid w:val="00352C36"/>
    <w:rsid w:val="00352C4F"/>
    <w:rsid w:val="00352E81"/>
    <w:rsid w:val="00353131"/>
    <w:rsid w:val="00354E7C"/>
    <w:rsid w:val="0035593B"/>
    <w:rsid w:val="00355D93"/>
    <w:rsid w:val="003560FB"/>
    <w:rsid w:val="003565D9"/>
    <w:rsid w:val="00357AA8"/>
    <w:rsid w:val="00357B10"/>
    <w:rsid w:val="00360082"/>
    <w:rsid w:val="00363D80"/>
    <w:rsid w:val="00363E1B"/>
    <w:rsid w:val="00365D90"/>
    <w:rsid w:val="0036687C"/>
    <w:rsid w:val="00366A4C"/>
    <w:rsid w:val="00366D34"/>
    <w:rsid w:val="0036784C"/>
    <w:rsid w:val="00367AAA"/>
    <w:rsid w:val="00370312"/>
    <w:rsid w:val="00372A5B"/>
    <w:rsid w:val="00372B6D"/>
    <w:rsid w:val="00373EA6"/>
    <w:rsid w:val="00374360"/>
    <w:rsid w:val="003746F6"/>
    <w:rsid w:val="00374BC8"/>
    <w:rsid w:val="00375410"/>
    <w:rsid w:val="00375A29"/>
    <w:rsid w:val="0037613F"/>
    <w:rsid w:val="00376CA4"/>
    <w:rsid w:val="00377161"/>
    <w:rsid w:val="003776C4"/>
    <w:rsid w:val="003823C3"/>
    <w:rsid w:val="003834BF"/>
    <w:rsid w:val="00383B5F"/>
    <w:rsid w:val="00386727"/>
    <w:rsid w:val="00392441"/>
    <w:rsid w:val="0039387B"/>
    <w:rsid w:val="00393F8A"/>
    <w:rsid w:val="0039490B"/>
    <w:rsid w:val="00394A89"/>
    <w:rsid w:val="00394FE1"/>
    <w:rsid w:val="00395BD5"/>
    <w:rsid w:val="00395F5A"/>
    <w:rsid w:val="00395FC0"/>
    <w:rsid w:val="003967D7"/>
    <w:rsid w:val="003A017D"/>
    <w:rsid w:val="003A02EE"/>
    <w:rsid w:val="003A14FD"/>
    <w:rsid w:val="003A15A7"/>
    <w:rsid w:val="003A1D87"/>
    <w:rsid w:val="003A2C0A"/>
    <w:rsid w:val="003A36C5"/>
    <w:rsid w:val="003A3B68"/>
    <w:rsid w:val="003A51ED"/>
    <w:rsid w:val="003A54DA"/>
    <w:rsid w:val="003A709E"/>
    <w:rsid w:val="003A7975"/>
    <w:rsid w:val="003A7C2C"/>
    <w:rsid w:val="003B0694"/>
    <w:rsid w:val="003B11EB"/>
    <w:rsid w:val="003B129F"/>
    <w:rsid w:val="003B3691"/>
    <w:rsid w:val="003B4C5A"/>
    <w:rsid w:val="003B4E78"/>
    <w:rsid w:val="003B5574"/>
    <w:rsid w:val="003B6B0C"/>
    <w:rsid w:val="003B6B7B"/>
    <w:rsid w:val="003B7BEC"/>
    <w:rsid w:val="003B7E07"/>
    <w:rsid w:val="003B7EDE"/>
    <w:rsid w:val="003B7F2C"/>
    <w:rsid w:val="003C054C"/>
    <w:rsid w:val="003C1188"/>
    <w:rsid w:val="003C1D5F"/>
    <w:rsid w:val="003C275F"/>
    <w:rsid w:val="003C2961"/>
    <w:rsid w:val="003C6D76"/>
    <w:rsid w:val="003C703C"/>
    <w:rsid w:val="003D0368"/>
    <w:rsid w:val="003D0BE4"/>
    <w:rsid w:val="003D24AB"/>
    <w:rsid w:val="003D2AB3"/>
    <w:rsid w:val="003D2CC7"/>
    <w:rsid w:val="003D2D4F"/>
    <w:rsid w:val="003D3127"/>
    <w:rsid w:val="003D3BF7"/>
    <w:rsid w:val="003D529B"/>
    <w:rsid w:val="003D598D"/>
    <w:rsid w:val="003D66E9"/>
    <w:rsid w:val="003D6D3C"/>
    <w:rsid w:val="003D6FE7"/>
    <w:rsid w:val="003D7BC5"/>
    <w:rsid w:val="003D7C83"/>
    <w:rsid w:val="003E245B"/>
    <w:rsid w:val="003E2D39"/>
    <w:rsid w:val="003E33B2"/>
    <w:rsid w:val="003E33EA"/>
    <w:rsid w:val="003E4F96"/>
    <w:rsid w:val="003E6E00"/>
    <w:rsid w:val="003E7E47"/>
    <w:rsid w:val="003F004D"/>
    <w:rsid w:val="003F30D0"/>
    <w:rsid w:val="003F3F7B"/>
    <w:rsid w:val="003F41ED"/>
    <w:rsid w:val="003F4A2D"/>
    <w:rsid w:val="003F4AD1"/>
    <w:rsid w:val="003F56C0"/>
    <w:rsid w:val="00401DAD"/>
    <w:rsid w:val="00401E01"/>
    <w:rsid w:val="00403847"/>
    <w:rsid w:val="00404C5D"/>
    <w:rsid w:val="00405159"/>
    <w:rsid w:val="004056C2"/>
    <w:rsid w:val="00405B23"/>
    <w:rsid w:val="004100EA"/>
    <w:rsid w:val="00410A71"/>
    <w:rsid w:val="004113BC"/>
    <w:rsid w:val="00411441"/>
    <w:rsid w:val="004121D0"/>
    <w:rsid w:val="004132CC"/>
    <w:rsid w:val="00413B51"/>
    <w:rsid w:val="004169C0"/>
    <w:rsid w:val="0041745A"/>
    <w:rsid w:val="00421127"/>
    <w:rsid w:val="0042156E"/>
    <w:rsid w:val="004236C8"/>
    <w:rsid w:val="004237C2"/>
    <w:rsid w:val="00423EE7"/>
    <w:rsid w:val="00424AF5"/>
    <w:rsid w:val="00425349"/>
    <w:rsid w:val="00426A1A"/>
    <w:rsid w:val="00426E35"/>
    <w:rsid w:val="00430A1A"/>
    <w:rsid w:val="00430D1D"/>
    <w:rsid w:val="004316F7"/>
    <w:rsid w:val="004320F2"/>
    <w:rsid w:val="0043272C"/>
    <w:rsid w:val="00432DB2"/>
    <w:rsid w:val="004330D5"/>
    <w:rsid w:val="0043330E"/>
    <w:rsid w:val="00433993"/>
    <w:rsid w:val="004344B2"/>
    <w:rsid w:val="0043526E"/>
    <w:rsid w:val="004353DF"/>
    <w:rsid w:val="0043547A"/>
    <w:rsid w:val="00437C51"/>
    <w:rsid w:val="00440451"/>
    <w:rsid w:val="00440F4A"/>
    <w:rsid w:val="00441503"/>
    <w:rsid w:val="00441AB1"/>
    <w:rsid w:val="0044226F"/>
    <w:rsid w:val="00442B66"/>
    <w:rsid w:val="004438C8"/>
    <w:rsid w:val="00443B33"/>
    <w:rsid w:val="00447187"/>
    <w:rsid w:val="0044787D"/>
    <w:rsid w:val="0045026A"/>
    <w:rsid w:val="00450A7B"/>
    <w:rsid w:val="0045180E"/>
    <w:rsid w:val="00451B6C"/>
    <w:rsid w:val="00452285"/>
    <w:rsid w:val="0045314D"/>
    <w:rsid w:val="004542A9"/>
    <w:rsid w:val="00456304"/>
    <w:rsid w:val="00457F92"/>
    <w:rsid w:val="004603EB"/>
    <w:rsid w:val="0046051E"/>
    <w:rsid w:val="00462662"/>
    <w:rsid w:val="00462758"/>
    <w:rsid w:val="00462E00"/>
    <w:rsid w:val="00463AC7"/>
    <w:rsid w:val="00464767"/>
    <w:rsid w:val="004648A8"/>
    <w:rsid w:val="00464A7A"/>
    <w:rsid w:val="00466B4A"/>
    <w:rsid w:val="00466F76"/>
    <w:rsid w:val="0046718F"/>
    <w:rsid w:val="004674D3"/>
    <w:rsid w:val="004740A3"/>
    <w:rsid w:val="004743EA"/>
    <w:rsid w:val="00474E4C"/>
    <w:rsid w:val="004759D0"/>
    <w:rsid w:val="00475A3C"/>
    <w:rsid w:val="00476166"/>
    <w:rsid w:val="00476197"/>
    <w:rsid w:val="00477728"/>
    <w:rsid w:val="00477E5D"/>
    <w:rsid w:val="00477E75"/>
    <w:rsid w:val="00477F57"/>
    <w:rsid w:val="004804F9"/>
    <w:rsid w:val="00481FC2"/>
    <w:rsid w:val="004822FB"/>
    <w:rsid w:val="00482B1E"/>
    <w:rsid w:val="00482D0C"/>
    <w:rsid w:val="004833C6"/>
    <w:rsid w:val="004836B8"/>
    <w:rsid w:val="0048372B"/>
    <w:rsid w:val="0048382B"/>
    <w:rsid w:val="00483BE3"/>
    <w:rsid w:val="00483FF6"/>
    <w:rsid w:val="0048460A"/>
    <w:rsid w:val="00484CB7"/>
    <w:rsid w:val="00485E66"/>
    <w:rsid w:val="0048677C"/>
    <w:rsid w:val="00486C27"/>
    <w:rsid w:val="004878B2"/>
    <w:rsid w:val="00487D1D"/>
    <w:rsid w:val="00487FCF"/>
    <w:rsid w:val="00491806"/>
    <w:rsid w:val="004924B0"/>
    <w:rsid w:val="00492578"/>
    <w:rsid w:val="00493613"/>
    <w:rsid w:val="0049380A"/>
    <w:rsid w:val="00494388"/>
    <w:rsid w:val="004949D9"/>
    <w:rsid w:val="004955F3"/>
    <w:rsid w:val="0049576C"/>
    <w:rsid w:val="0049636F"/>
    <w:rsid w:val="004968DF"/>
    <w:rsid w:val="004979A5"/>
    <w:rsid w:val="004A14D3"/>
    <w:rsid w:val="004A1998"/>
    <w:rsid w:val="004A26C0"/>
    <w:rsid w:val="004A2767"/>
    <w:rsid w:val="004A33C4"/>
    <w:rsid w:val="004A43CB"/>
    <w:rsid w:val="004A54BB"/>
    <w:rsid w:val="004A637B"/>
    <w:rsid w:val="004A7BFA"/>
    <w:rsid w:val="004B11C8"/>
    <w:rsid w:val="004B2125"/>
    <w:rsid w:val="004B44F0"/>
    <w:rsid w:val="004B485B"/>
    <w:rsid w:val="004B4CC7"/>
    <w:rsid w:val="004B53D2"/>
    <w:rsid w:val="004B704D"/>
    <w:rsid w:val="004B7AA8"/>
    <w:rsid w:val="004C1D48"/>
    <w:rsid w:val="004C26B9"/>
    <w:rsid w:val="004C36C4"/>
    <w:rsid w:val="004C4966"/>
    <w:rsid w:val="004C5338"/>
    <w:rsid w:val="004C545C"/>
    <w:rsid w:val="004C6B76"/>
    <w:rsid w:val="004C75D9"/>
    <w:rsid w:val="004D017E"/>
    <w:rsid w:val="004D0190"/>
    <w:rsid w:val="004D2731"/>
    <w:rsid w:val="004D35E6"/>
    <w:rsid w:val="004D3AA6"/>
    <w:rsid w:val="004D4685"/>
    <w:rsid w:val="004D473C"/>
    <w:rsid w:val="004D4A00"/>
    <w:rsid w:val="004D5CE0"/>
    <w:rsid w:val="004D62C0"/>
    <w:rsid w:val="004D7E9E"/>
    <w:rsid w:val="004E0419"/>
    <w:rsid w:val="004E3030"/>
    <w:rsid w:val="004E4639"/>
    <w:rsid w:val="004E559E"/>
    <w:rsid w:val="004E5CBE"/>
    <w:rsid w:val="004E5D7E"/>
    <w:rsid w:val="004E6BE1"/>
    <w:rsid w:val="004E6EBD"/>
    <w:rsid w:val="004E7B86"/>
    <w:rsid w:val="004F14DC"/>
    <w:rsid w:val="004F1875"/>
    <w:rsid w:val="004F2CCD"/>
    <w:rsid w:val="004F2FE9"/>
    <w:rsid w:val="004F4178"/>
    <w:rsid w:val="004F4771"/>
    <w:rsid w:val="004F4823"/>
    <w:rsid w:val="004F50E6"/>
    <w:rsid w:val="004F5DFC"/>
    <w:rsid w:val="004F5ED4"/>
    <w:rsid w:val="00500376"/>
    <w:rsid w:val="00500D49"/>
    <w:rsid w:val="00501959"/>
    <w:rsid w:val="00501AFD"/>
    <w:rsid w:val="0050283F"/>
    <w:rsid w:val="00502A45"/>
    <w:rsid w:val="005037D7"/>
    <w:rsid w:val="00503A1E"/>
    <w:rsid w:val="005042E3"/>
    <w:rsid w:val="00504D0B"/>
    <w:rsid w:val="00504FBC"/>
    <w:rsid w:val="0050530A"/>
    <w:rsid w:val="00506871"/>
    <w:rsid w:val="0050700C"/>
    <w:rsid w:val="00511F68"/>
    <w:rsid w:val="005120D4"/>
    <w:rsid w:val="00512595"/>
    <w:rsid w:val="00513552"/>
    <w:rsid w:val="00516964"/>
    <w:rsid w:val="0051760D"/>
    <w:rsid w:val="00520366"/>
    <w:rsid w:val="00520E87"/>
    <w:rsid w:val="00521C43"/>
    <w:rsid w:val="00522071"/>
    <w:rsid w:val="00522B17"/>
    <w:rsid w:val="00522CCC"/>
    <w:rsid w:val="00523CFE"/>
    <w:rsid w:val="005240AE"/>
    <w:rsid w:val="005241B4"/>
    <w:rsid w:val="0052457B"/>
    <w:rsid w:val="005253C3"/>
    <w:rsid w:val="0052589A"/>
    <w:rsid w:val="0052623B"/>
    <w:rsid w:val="00527CCB"/>
    <w:rsid w:val="00527E4D"/>
    <w:rsid w:val="00530F27"/>
    <w:rsid w:val="0053270E"/>
    <w:rsid w:val="00533F03"/>
    <w:rsid w:val="00534D58"/>
    <w:rsid w:val="0053582A"/>
    <w:rsid w:val="00536B22"/>
    <w:rsid w:val="00541E12"/>
    <w:rsid w:val="00542A85"/>
    <w:rsid w:val="00542EB0"/>
    <w:rsid w:val="005431DD"/>
    <w:rsid w:val="00543A1F"/>
    <w:rsid w:val="00544C0B"/>
    <w:rsid w:val="00545304"/>
    <w:rsid w:val="0054536C"/>
    <w:rsid w:val="00545A33"/>
    <w:rsid w:val="00545E0B"/>
    <w:rsid w:val="00546285"/>
    <w:rsid w:val="00547288"/>
    <w:rsid w:val="0055010D"/>
    <w:rsid w:val="005505FA"/>
    <w:rsid w:val="005511E5"/>
    <w:rsid w:val="005520A7"/>
    <w:rsid w:val="00553529"/>
    <w:rsid w:val="0055575B"/>
    <w:rsid w:val="0055797D"/>
    <w:rsid w:val="00557B4A"/>
    <w:rsid w:val="00557CAC"/>
    <w:rsid w:val="005603B6"/>
    <w:rsid w:val="00561193"/>
    <w:rsid w:val="00562A93"/>
    <w:rsid w:val="00562EEC"/>
    <w:rsid w:val="00563949"/>
    <w:rsid w:val="00564C35"/>
    <w:rsid w:val="005657E7"/>
    <w:rsid w:val="00566599"/>
    <w:rsid w:val="00566E62"/>
    <w:rsid w:val="005670CA"/>
    <w:rsid w:val="005706BF"/>
    <w:rsid w:val="005708E0"/>
    <w:rsid w:val="005712A4"/>
    <w:rsid w:val="00572FDF"/>
    <w:rsid w:val="005733E3"/>
    <w:rsid w:val="005752D1"/>
    <w:rsid w:val="00575B7B"/>
    <w:rsid w:val="00575D44"/>
    <w:rsid w:val="005770B4"/>
    <w:rsid w:val="00577AD5"/>
    <w:rsid w:val="005801F5"/>
    <w:rsid w:val="0058223A"/>
    <w:rsid w:val="0058338B"/>
    <w:rsid w:val="005847AA"/>
    <w:rsid w:val="005900C7"/>
    <w:rsid w:val="00591A6B"/>
    <w:rsid w:val="0059296E"/>
    <w:rsid w:val="00592A67"/>
    <w:rsid w:val="00593DA7"/>
    <w:rsid w:val="00595007"/>
    <w:rsid w:val="0059564C"/>
    <w:rsid w:val="0059567C"/>
    <w:rsid w:val="005959A7"/>
    <w:rsid w:val="0059646F"/>
    <w:rsid w:val="00596AB0"/>
    <w:rsid w:val="00596BC5"/>
    <w:rsid w:val="0059737A"/>
    <w:rsid w:val="005A12A9"/>
    <w:rsid w:val="005A12F6"/>
    <w:rsid w:val="005A20F3"/>
    <w:rsid w:val="005A33F4"/>
    <w:rsid w:val="005A3486"/>
    <w:rsid w:val="005A4164"/>
    <w:rsid w:val="005A65B0"/>
    <w:rsid w:val="005A65C3"/>
    <w:rsid w:val="005A675D"/>
    <w:rsid w:val="005A7616"/>
    <w:rsid w:val="005B07C0"/>
    <w:rsid w:val="005B1C54"/>
    <w:rsid w:val="005B1DAD"/>
    <w:rsid w:val="005B2D5D"/>
    <w:rsid w:val="005B30F1"/>
    <w:rsid w:val="005B3ED3"/>
    <w:rsid w:val="005B55F2"/>
    <w:rsid w:val="005B60CC"/>
    <w:rsid w:val="005B6190"/>
    <w:rsid w:val="005C03A2"/>
    <w:rsid w:val="005C06DE"/>
    <w:rsid w:val="005C2184"/>
    <w:rsid w:val="005C28CF"/>
    <w:rsid w:val="005C314F"/>
    <w:rsid w:val="005C321E"/>
    <w:rsid w:val="005C3CD8"/>
    <w:rsid w:val="005C49BE"/>
    <w:rsid w:val="005C4B4C"/>
    <w:rsid w:val="005C4CDC"/>
    <w:rsid w:val="005C5A77"/>
    <w:rsid w:val="005C75FA"/>
    <w:rsid w:val="005C7E58"/>
    <w:rsid w:val="005C7EF4"/>
    <w:rsid w:val="005D0FBA"/>
    <w:rsid w:val="005D250A"/>
    <w:rsid w:val="005D32CC"/>
    <w:rsid w:val="005D37DF"/>
    <w:rsid w:val="005D4943"/>
    <w:rsid w:val="005D6998"/>
    <w:rsid w:val="005D6B02"/>
    <w:rsid w:val="005D74E7"/>
    <w:rsid w:val="005D74FB"/>
    <w:rsid w:val="005E0F79"/>
    <w:rsid w:val="005E1037"/>
    <w:rsid w:val="005E1977"/>
    <w:rsid w:val="005E306C"/>
    <w:rsid w:val="005E35F6"/>
    <w:rsid w:val="005E523D"/>
    <w:rsid w:val="005E6AAC"/>
    <w:rsid w:val="005E6AEF"/>
    <w:rsid w:val="005E7638"/>
    <w:rsid w:val="005E7B9C"/>
    <w:rsid w:val="005F0434"/>
    <w:rsid w:val="005F046D"/>
    <w:rsid w:val="005F076C"/>
    <w:rsid w:val="005F0E6B"/>
    <w:rsid w:val="005F1490"/>
    <w:rsid w:val="005F1794"/>
    <w:rsid w:val="005F17F0"/>
    <w:rsid w:val="005F1BB2"/>
    <w:rsid w:val="005F20C9"/>
    <w:rsid w:val="005F2E09"/>
    <w:rsid w:val="005F3243"/>
    <w:rsid w:val="005F381A"/>
    <w:rsid w:val="005F3C31"/>
    <w:rsid w:val="005F45D5"/>
    <w:rsid w:val="005F549B"/>
    <w:rsid w:val="006000C8"/>
    <w:rsid w:val="00600D42"/>
    <w:rsid w:val="006021CE"/>
    <w:rsid w:val="006024FC"/>
    <w:rsid w:val="0060324B"/>
    <w:rsid w:val="00603323"/>
    <w:rsid w:val="006039EB"/>
    <w:rsid w:val="00603AB7"/>
    <w:rsid w:val="0060468E"/>
    <w:rsid w:val="00605CA1"/>
    <w:rsid w:val="00605F87"/>
    <w:rsid w:val="00606744"/>
    <w:rsid w:val="00610481"/>
    <w:rsid w:val="00611367"/>
    <w:rsid w:val="00611BF5"/>
    <w:rsid w:val="00611C4D"/>
    <w:rsid w:val="006125C8"/>
    <w:rsid w:val="00612DD6"/>
    <w:rsid w:val="00612E6F"/>
    <w:rsid w:val="00615157"/>
    <w:rsid w:val="00615664"/>
    <w:rsid w:val="0061576E"/>
    <w:rsid w:val="00616568"/>
    <w:rsid w:val="00616FEB"/>
    <w:rsid w:val="0061713D"/>
    <w:rsid w:val="00617CC9"/>
    <w:rsid w:val="00620010"/>
    <w:rsid w:val="006219EC"/>
    <w:rsid w:val="00623111"/>
    <w:rsid w:val="006237F0"/>
    <w:rsid w:val="00624F41"/>
    <w:rsid w:val="006259EE"/>
    <w:rsid w:val="00625A34"/>
    <w:rsid w:val="00625A6D"/>
    <w:rsid w:val="00626F65"/>
    <w:rsid w:val="00627FD1"/>
    <w:rsid w:val="00630AF5"/>
    <w:rsid w:val="00630AFF"/>
    <w:rsid w:val="006318A2"/>
    <w:rsid w:val="00633497"/>
    <w:rsid w:val="00633BCD"/>
    <w:rsid w:val="00633EB7"/>
    <w:rsid w:val="006349E0"/>
    <w:rsid w:val="00636B96"/>
    <w:rsid w:val="00640001"/>
    <w:rsid w:val="0064331E"/>
    <w:rsid w:val="0064334B"/>
    <w:rsid w:val="00643C67"/>
    <w:rsid w:val="00645589"/>
    <w:rsid w:val="00645CA0"/>
    <w:rsid w:val="006466F6"/>
    <w:rsid w:val="00646992"/>
    <w:rsid w:val="006523F7"/>
    <w:rsid w:val="00652A94"/>
    <w:rsid w:val="00652B75"/>
    <w:rsid w:val="006531F8"/>
    <w:rsid w:val="006535CE"/>
    <w:rsid w:val="00654D3C"/>
    <w:rsid w:val="00654D61"/>
    <w:rsid w:val="00657592"/>
    <w:rsid w:val="006612D8"/>
    <w:rsid w:val="00661ADC"/>
    <w:rsid w:val="00662DFD"/>
    <w:rsid w:val="00664BC1"/>
    <w:rsid w:val="00664C36"/>
    <w:rsid w:val="00664E04"/>
    <w:rsid w:val="00667B92"/>
    <w:rsid w:val="0067019F"/>
    <w:rsid w:val="00670512"/>
    <w:rsid w:val="00673168"/>
    <w:rsid w:val="006738E0"/>
    <w:rsid w:val="006741E1"/>
    <w:rsid w:val="006744C8"/>
    <w:rsid w:val="00675ABE"/>
    <w:rsid w:val="00676603"/>
    <w:rsid w:val="00677548"/>
    <w:rsid w:val="00677C66"/>
    <w:rsid w:val="0068032B"/>
    <w:rsid w:val="00681146"/>
    <w:rsid w:val="00684998"/>
    <w:rsid w:val="00685168"/>
    <w:rsid w:val="00685C3F"/>
    <w:rsid w:val="006865B1"/>
    <w:rsid w:val="00687143"/>
    <w:rsid w:val="00687A49"/>
    <w:rsid w:val="00687B00"/>
    <w:rsid w:val="006905C0"/>
    <w:rsid w:val="00691CD8"/>
    <w:rsid w:val="00691EC0"/>
    <w:rsid w:val="00692787"/>
    <w:rsid w:val="00693F9C"/>
    <w:rsid w:val="0069513F"/>
    <w:rsid w:val="006957F1"/>
    <w:rsid w:val="006966AC"/>
    <w:rsid w:val="00697A99"/>
    <w:rsid w:val="00697AA8"/>
    <w:rsid w:val="006A036D"/>
    <w:rsid w:val="006A19EC"/>
    <w:rsid w:val="006A1A26"/>
    <w:rsid w:val="006A2A5C"/>
    <w:rsid w:val="006A31EF"/>
    <w:rsid w:val="006A3D9B"/>
    <w:rsid w:val="006A4DE6"/>
    <w:rsid w:val="006A5231"/>
    <w:rsid w:val="006A65A2"/>
    <w:rsid w:val="006A766D"/>
    <w:rsid w:val="006A7D8F"/>
    <w:rsid w:val="006A7F80"/>
    <w:rsid w:val="006B023F"/>
    <w:rsid w:val="006B334B"/>
    <w:rsid w:val="006B3754"/>
    <w:rsid w:val="006B3D6C"/>
    <w:rsid w:val="006B4437"/>
    <w:rsid w:val="006B47CF"/>
    <w:rsid w:val="006B4E04"/>
    <w:rsid w:val="006B773C"/>
    <w:rsid w:val="006C0DA5"/>
    <w:rsid w:val="006C1B34"/>
    <w:rsid w:val="006C2E76"/>
    <w:rsid w:val="006C4065"/>
    <w:rsid w:val="006C4163"/>
    <w:rsid w:val="006C4BC3"/>
    <w:rsid w:val="006C5CF3"/>
    <w:rsid w:val="006C6D42"/>
    <w:rsid w:val="006C7BD6"/>
    <w:rsid w:val="006D0261"/>
    <w:rsid w:val="006D16C6"/>
    <w:rsid w:val="006D2966"/>
    <w:rsid w:val="006D3FDC"/>
    <w:rsid w:val="006D4C90"/>
    <w:rsid w:val="006D63C8"/>
    <w:rsid w:val="006D6F3D"/>
    <w:rsid w:val="006D767B"/>
    <w:rsid w:val="006D776B"/>
    <w:rsid w:val="006E019E"/>
    <w:rsid w:val="006E05C4"/>
    <w:rsid w:val="006E1D5A"/>
    <w:rsid w:val="006E2C20"/>
    <w:rsid w:val="006E33EA"/>
    <w:rsid w:val="006E48BB"/>
    <w:rsid w:val="006E518F"/>
    <w:rsid w:val="006E5FBD"/>
    <w:rsid w:val="006E618F"/>
    <w:rsid w:val="006E743C"/>
    <w:rsid w:val="006E767A"/>
    <w:rsid w:val="006F0688"/>
    <w:rsid w:val="006F1E97"/>
    <w:rsid w:val="006F3A73"/>
    <w:rsid w:val="006F4188"/>
    <w:rsid w:val="006F47BB"/>
    <w:rsid w:val="006F4D95"/>
    <w:rsid w:val="006F75BE"/>
    <w:rsid w:val="006F7FE4"/>
    <w:rsid w:val="00701A03"/>
    <w:rsid w:val="00701A2D"/>
    <w:rsid w:val="00702D26"/>
    <w:rsid w:val="00703055"/>
    <w:rsid w:val="007038D4"/>
    <w:rsid w:val="00703984"/>
    <w:rsid w:val="00705AC0"/>
    <w:rsid w:val="00706073"/>
    <w:rsid w:val="0070756D"/>
    <w:rsid w:val="0070789A"/>
    <w:rsid w:val="0070789D"/>
    <w:rsid w:val="00707A66"/>
    <w:rsid w:val="0071059C"/>
    <w:rsid w:val="00710B87"/>
    <w:rsid w:val="00711DEC"/>
    <w:rsid w:val="0071260A"/>
    <w:rsid w:val="00712DAC"/>
    <w:rsid w:val="007141B9"/>
    <w:rsid w:val="0071495F"/>
    <w:rsid w:val="007150D0"/>
    <w:rsid w:val="00715666"/>
    <w:rsid w:val="0071740B"/>
    <w:rsid w:val="00720120"/>
    <w:rsid w:val="00721E30"/>
    <w:rsid w:val="00724CC2"/>
    <w:rsid w:val="007250B5"/>
    <w:rsid w:val="00727160"/>
    <w:rsid w:val="0072764E"/>
    <w:rsid w:val="0073054F"/>
    <w:rsid w:val="00730923"/>
    <w:rsid w:val="007309D5"/>
    <w:rsid w:val="007315DE"/>
    <w:rsid w:val="007325B5"/>
    <w:rsid w:val="0073310B"/>
    <w:rsid w:val="00733794"/>
    <w:rsid w:val="00734FB9"/>
    <w:rsid w:val="0073566E"/>
    <w:rsid w:val="00735DD4"/>
    <w:rsid w:val="007363A7"/>
    <w:rsid w:val="00736CFF"/>
    <w:rsid w:val="0074116C"/>
    <w:rsid w:val="007426E0"/>
    <w:rsid w:val="00742917"/>
    <w:rsid w:val="00743B52"/>
    <w:rsid w:val="007442A1"/>
    <w:rsid w:val="00744DCD"/>
    <w:rsid w:val="0074529A"/>
    <w:rsid w:val="00745329"/>
    <w:rsid w:val="0074544A"/>
    <w:rsid w:val="00745EAC"/>
    <w:rsid w:val="007461AC"/>
    <w:rsid w:val="007500EC"/>
    <w:rsid w:val="007511DE"/>
    <w:rsid w:val="00751981"/>
    <w:rsid w:val="007527DD"/>
    <w:rsid w:val="0075336B"/>
    <w:rsid w:val="00753CD1"/>
    <w:rsid w:val="00753CDF"/>
    <w:rsid w:val="00753D93"/>
    <w:rsid w:val="00755273"/>
    <w:rsid w:val="00755631"/>
    <w:rsid w:val="00756AD5"/>
    <w:rsid w:val="00757CCE"/>
    <w:rsid w:val="00757E84"/>
    <w:rsid w:val="00760777"/>
    <w:rsid w:val="007626CF"/>
    <w:rsid w:val="00762781"/>
    <w:rsid w:val="00763282"/>
    <w:rsid w:val="00763536"/>
    <w:rsid w:val="00764194"/>
    <w:rsid w:val="007642B8"/>
    <w:rsid w:val="0076496A"/>
    <w:rsid w:val="00764BFB"/>
    <w:rsid w:val="00765D3E"/>
    <w:rsid w:val="007667B5"/>
    <w:rsid w:val="00766AC2"/>
    <w:rsid w:val="00766B54"/>
    <w:rsid w:val="00767A66"/>
    <w:rsid w:val="00771BAC"/>
    <w:rsid w:val="00771ECB"/>
    <w:rsid w:val="007724CB"/>
    <w:rsid w:val="007731F6"/>
    <w:rsid w:val="00774F53"/>
    <w:rsid w:val="00775FA9"/>
    <w:rsid w:val="00776B55"/>
    <w:rsid w:val="0078077D"/>
    <w:rsid w:val="00780CC3"/>
    <w:rsid w:val="00781616"/>
    <w:rsid w:val="0078191B"/>
    <w:rsid w:val="00781B74"/>
    <w:rsid w:val="007829F4"/>
    <w:rsid w:val="00783D8B"/>
    <w:rsid w:val="00785229"/>
    <w:rsid w:val="007861C5"/>
    <w:rsid w:val="007902B8"/>
    <w:rsid w:val="00790402"/>
    <w:rsid w:val="00791D5D"/>
    <w:rsid w:val="007926CF"/>
    <w:rsid w:val="00792826"/>
    <w:rsid w:val="00792953"/>
    <w:rsid w:val="00793375"/>
    <w:rsid w:val="007941C7"/>
    <w:rsid w:val="00795323"/>
    <w:rsid w:val="00795A4F"/>
    <w:rsid w:val="00795C60"/>
    <w:rsid w:val="007A01C6"/>
    <w:rsid w:val="007A0C20"/>
    <w:rsid w:val="007A0C70"/>
    <w:rsid w:val="007A0CC3"/>
    <w:rsid w:val="007A1683"/>
    <w:rsid w:val="007A291F"/>
    <w:rsid w:val="007A3A8E"/>
    <w:rsid w:val="007A4EC9"/>
    <w:rsid w:val="007A515D"/>
    <w:rsid w:val="007A651F"/>
    <w:rsid w:val="007A6DF4"/>
    <w:rsid w:val="007A7923"/>
    <w:rsid w:val="007B05F2"/>
    <w:rsid w:val="007B12DB"/>
    <w:rsid w:val="007B1C70"/>
    <w:rsid w:val="007B21D4"/>
    <w:rsid w:val="007B3F93"/>
    <w:rsid w:val="007B6CF9"/>
    <w:rsid w:val="007B71EA"/>
    <w:rsid w:val="007B7470"/>
    <w:rsid w:val="007B7DE4"/>
    <w:rsid w:val="007C01A6"/>
    <w:rsid w:val="007C2129"/>
    <w:rsid w:val="007C29E2"/>
    <w:rsid w:val="007C3588"/>
    <w:rsid w:val="007C3B2E"/>
    <w:rsid w:val="007C3B5D"/>
    <w:rsid w:val="007C3BC8"/>
    <w:rsid w:val="007C4736"/>
    <w:rsid w:val="007C4874"/>
    <w:rsid w:val="007C4C63"/>
    <w:rsid w:val="007C5374"/>
    <w:rsid w:val="007C5C44"/>
    <w:rsid w:val="007C64BF"/>
    <w:rsid w:val="007C6676"/>
    <w:rsid w:val="007C6B45"/>
    <w:rsid w:val="007D09BB"/>
    <w:rsid w:val="007D30E1"/>
    <w:rsid w:val="007D5CA2"/>
    <w:rsid w:val="007D62E3"/>
    <w:rsid w:val="007D7428"/>
    <w:rsid w:val="007D7821"/>
    <w:rsid w:val="007D793D"/>
    <w:rsid w:val="007E123D"/>
    <w:rsid w:val="007E1403"/>
    <w:rsid w:val="007E1B9E"/>
    <w:rsid w:val="007E277D"/>
    <w:rsid w:val="007E2B1C"/>
    <w:rsid w:val="007E3CD0"/>
    <w:rsid w:val="007E4DA1"/>
    <w:rsid w:val="007E599E"/>
    <w:rsid w:val="007E60F0"/>
    <w:rsid w:val="007E62A9"/>
    <w:rsid w:val="007E7205"/>
    <w:rsid w:val="007F018B"/>
    <w:rsid w:val="007F02A3"/>
    <w:rsid w:val="007F066D"/>
    <w:rsid w:val="007F1417"/>
    <w:rsid w:val="007F1962"/>
    <w:rsid w:val="007F1DA1"/>
    <w:rsid w:val="007F264F"/>
    <w:rsid w:val="007F3074"/>
    <w:rsid w:val="007F3512"/>
    <w:rsid w:val="007F49F8"/>
    <w:rsid w:val="007F4C11"/>
    <w:rsid w:val="007F5CA0"/>
    <w:rsid w:val="007F6622"/>
    <w:rsid w:val="007F6B08"/>
    <w:rsid w:val="007F7611"/>
    <w:rsid w:val="007F7A12"/>
    <w:rsid w:val="008002E7"/>
    <w:rsid w:val="0080207F"/>
    <w:rsid w:val="00803070"/>
    <w:rsid w:val="00804E85"/>
    <w:rsid w:val="0080546B"/>
    <w:rsid w:val="0080569C"/>
    <w:rsid w:val="008062CC"/>
    <w:rsid w:val="008104C8"/>
    <w:rsid w:val="00811734"/>
    <w:rsid w:val="008118FC"/>
    <w:rsid w:val="00811939"/>
    <w:rsid w:val="00811AEC"/>
    <w:rsid w:val="00811EB8"/>
    <w:rsid w:val="00814089"/>
    <w:rsid w:val="008142D2"/>
    <w:rsid w:val="00814ED7"/>
    <w:rsid w:val="00815560"/>
    <w:rsid w:val="008157F6"/>
    <w:rsid w:val="008172A4"/>
    <w:rsid w:val="008174DB"/>
    <w:rsid w:val="008179B6"/>
    <w:rsid w:val="00817C85"/>
    <w:rsid w:val="00817F25"/>
    <w:rsid w:val="00822098"/>
    <w:rsid w:val="0082209A"/>
    <w:rsid w:val="00822EC2"/>
    <w:rsid w:val="00824B59"/>
    <w:rsid w:val="00824BAD"/>
    <w:rsid w:val="008252AB"/>
    <w:rsid w:val="00825A1E"/>
    <w:rsid w:val="008260E8"/>
    <w:rsid w:val="0082755B"/>
    <w:rsid w:val="00830713"/>
    <w:rsid w:val="00830CE6"/>
    <w:rsid w:val="00832B32"/>
    <w:rsid w:val="008333EE"/>
    <w:rsid w:val="00833A60"/>
    <w:rsid w:val="00834510"/>
    <w:rsid w:val="0083474E"/>
    <w:rsid w:val="008348EB"/>
    <w:rsid w:val="00834FE6"/>
    <w:rsid w:val="0083619D"/>
    <w:rsid w:val="00836EC6"/>
    <w:rsid w:val="0084056E"/>
    <w:rsid w:val="0084067F"/>
    <w:rsid w:val="00841EC0"/>
    <w:rsid w:val="00842A84"/>
    <w:rsid w:val="00842C46"/>
    <w:rsid w:val="008430BF"/>
    <w:rsid w:val="008436AD"/>
    <w:rsid w:val="00843F51"/>
    <w:rsid w:val="00843FA2"/>
    <w:rsid w:val="00844CD4"/>
    <w:rsid w:val="0084703F"/>
    <w:rsid w:val="00847B7A"/>
    <w:rsid w:val="008504E2"/>
    <w:rsid w:val="00850710"/>
    <w:rsid w:val="0085117F"/>
    <w:rsid w:val="0085237C"/>
    <w:rsid w:val="00852810"/>
    <w:rsid w:val="008535BF"/>
    <w:rsid w:val="00854EFB"/>
    <w:rsid w:val="0085649E"/>
    <w:rsid w:val="008565CD"/>
    <w:rsid w:val="00856977"/>
    <w:rsid w:val="008569C8"/>
    <w:rsid w:val="008573D4"/>
    <w:rsid w:val="00860A72"/>
    <w:rsid w:val="00861A14"/>
    <w:rsid w:val="00861CA0"/>
    <w:rsid w:val="00862E23"/>
    <w:rsid w:val="008639AE"/>
    <w:rsid w:val="00863DED"/>
    <w:rsid w:val="00863EA0"/>
    <w:rsid w:val="00864EDA"/>
    <w:rsid w:val="00865314"/>
    <w:rsid w:val="008659A5"/>
    <w:rsid w:val="0086770B"/>
    <w:rsid w:val="00867A41"/>
    <w:rsid w:val="00871599"/>
    <w:rsid w:val="00871731"/>
    <w:rsid w:val="00872D77"/>
    <w:rsid w:val="00873143"/>
    <w:rsid w:val="0087376F"/>
    <w:rsid w:val="00874999"/>
    <w:rsid w:val="00874F4E"/>
    <w:rsid w:val="00875413"/>
    <w:rsid w:val="0087543B"/>
    <w:rsid w:val="0087612F"/>
    <w:rsid w:val="008767B6"/>
    <w:rsid w:val="00877BF6"/>
    <w:rsid w:val="00881455"/>
    <w:rsid w:val="008816CE"/>
    <w:rsid w:val="0088227B"/>
    <w:rsid w:val="008826E7"/>
    <w:rsid w:val="0088276D"/>
    <w:rsid w:val="00882C90"/>
    <w:rsid w:val="008837C7"/>
    <w:rsid w:val="008847C4"/>
    <w:rsid w:val="00884A9B"/>
    <w:rsid w:val="00886C76"/>
    <w:rsid w:val="008873C3"/>
    <w:rsid w:val="00887A71"/>
    <w:rsid w:val="00887DD3"/>
    <w:rsid w:val="008901B4"/>
    <w:rsid w:val="00890B99"/>
    <w:rsid w:val="0089116C"/>
    <w:rsid w:val="008926E9"/>
    <w:rsid w:val="00892843"/>
    <w:rsid w:val="00892C09"/>
    <w:rsid w:val="00892F05"/>
    <w:rsid w:val="008951FB"/>
    <w:rsid w:val="008977FF"/>
    <w:rsid w:val="008A0DC4"/>
    <w:rsid w:val="008A0FF7"/>
    <w:rsid w:val="008A234F"/>
    <w:rsid w:val="008A3893"/>
    <w:rsid w:val="008A4364"/>
    <w:rsid w:val="008A4EC6"/>
    <w:rsid w:val="008A5DF7"/>
    <w:rsid w:val="008A683F"/>
    <w:rsid w:val="008B1892"/>
    <w:rsid w:val="008B2907"/>
    <w:rsid w:val="008B2CF0"/>
    <w:rsid w:val="008B2FD3"/>
    <w:rsid w:val="008B33E1"/>
    <w:rsid w:val="008B4106"/>
    <w:rsid w:val="008B4FAF"/>
    <w:rsid w:val="008B53C4"/>
    <w:rsid w:val="008B55CF"/>
    <w:rsid w:val="008B5D16"/>
    <w:rsid w:val="008B6505"/>
    <w:rsid w:val="008B74E4"/>
    <w:rsid w:val="008B785E"/>
    <w:rsid w:val="008B7C34"/>
    <w:rsid w:val="008C0410"/>
    <w:rsid w:val="008C08C0"/>
    <w:rsid w:val="008C0ABC"/>
    <w:rsid w:val="008C0FE0"/>
    <w:rsid w:val="008C177F"/>
    <w:rsid w:val="008C20FD"/>
    <w:rsid w:val="008C2C35"/>
    <w:rsid w:val="008C3023"/>
    <w:rsid w:val="008C328A"/>
    <w:rsid w:val="008C389B"/>
    <w:rsid w:val="008C4657"/>
    <w:rsid w:val="008C5084"/>
    <w:rsid w:val="008C53F6"/>
    <w:rsid w:val="008C5C20"/>
    <w:rsid w:val="008C73C7"/>
    <w:rsid w:val="008C7859"/>
    <w:rsid w:val="008D1380"/>
    <w:rsid w:val="008D1D69"/>
    <w:rsid w:val="008D1F04"/>
    <w:rsid w:val="008D35BB"/>
    <w:rsid w:val="008D3A49"/>
    <w:rsid w:val="008D4BCF"/>
    <w:rsid w:val="008D4C56"/>
    <w:rsid w:val="008D5DF9"/>
    <w:rsid w:val="008D704A"/>
    <w:rsid w:val="008D7BC1"/>
    <w:rsid w:val="008D7E0D"/>
    <w:rsid w:val="008E0B7F"/>
    <w:rsid w:val="008E1D46"/>
    <w:rsid w:val="008E2442"/>
    <w:rsid w:val="008E2808"/>
    <w:rsid w:val="008E2BE6"/>
    <w:rsid w:val="008E332A"/>
    <w:rsid w:val="008E36CD"/>
    <w:rsid w:val="008E38D6"/>
    <w:rsid w:val="008E41B0"/>
    <w:rsid w:val="008E4F51"/>
    <w:rsid w:val="008E59AE"/>
    <w:rsid w:val="008E5AE6"/>
    <w:rsid w:val="008E5B51"/>
    <w:rsid w:val="008E5E3B"/>
    <w:rsid w:val="008E6523"/>
    <w:rsid w:val="008E7E65"/>
    <w:rsid w:val="008F0486"/>
    <w:rsid w:val="008F1253"/>
    <w:rsid w:val="008F1DE2"/>
    <w:rsid w:val="008F1FB1"/>
    <w:rsid w:val="008F2514"/>
    <w:rsid w:val="008F3421"/>
    <w:rsid w:val="008F40C3"/>
    <w:rsid w:val="008F57E8"/>
    <w:rsid w:val="008F5A79"/>
    <w:rsid w:val="008F7F36"/>
    <w:rsid w:val="009006F5"/>
    <w:rsid w:val="009007C5"/>
    <w:rsid w:val="00900C8A"/>
    <w:rsid w:val="00901F21"/>
    <w:rsid w:val="009027BE"/>
    <w:rsid w:val="00902E47"/>
    <w:rsid w:val="0090308B"/>
    <w:rsid w:val="009038F2"/>
    <w:rsid w:val="00904ECB"/>
    <w:rsid w:val="00905009"/>
    <w:rsid w:val="00906E64"/>
    <w:rsid w:val="00907B36"/>
    <w:rsid w:val="009100FC"/>
    <w:rsid w:val="00910D37"/>
    <w:rsid w:val="00910DD0"/>
    <w:rsid w:val="00911BC5"/>
    <w:rsid w:val="00911CB9"/>
    <w:rsid w:val="00913A33"/>
    <w:rsid w:val="009142DB"/>
    <w:rsid w:val="0091502E"/>
    <w:rsid w:val="00915EDA"/>
    <w:rsid w:val="0091754D"/>
    <w:rsid w:val="0092001B"/>
    <w:rsid w:val="00920049"/>
    <w:rsid w:val="00920BD2"/>
    <w:rsid w:val="009227A5"/>
    <w:rsid w:val="00922A6F"/>
    <w:rsid w:val="0092334C"/>
    <w:rsid w:val="0092334F"/>
    <w:rsid w:val="0092343E"/>
    <w:rsid w:val="00924098"/>
    <w:rsid w:val="009248C7"/>
    <w:rsid w:val="009261B0"/>
    <w:rsid w:val="00927A3F"/>
    <w:rsid w:val="00927D07"/>
    <w:rsid w:val="00930F5F"/>
    <w:rsid w:val="00931209"/>
    <w:rsid w:val="009319C7"/>
    <w:rsid w:val="00932DBE"/>
    <w:rsid w:val="00933275"/>
    <w:rsid w:val="00934210"/>
    <w:rsid w:val="009344CC"/>
    <w:rsid w:val="00935BA3"/>
    <w:rsid w:val="009369ED"/>
    <w:rsid w:val="0093775A"/>
    <w:rsid w:val="00937922"/>
    <w:rsid w:val="00942A5E"/>
    <w:rsid w:val="00943EB4"/>
    <w:rsid w:val="009441B0"/>
    <w:rsid w:val="009448AB"/>
    <w:rsid w:val="009452B8"/>
    <w:rsid w:val="00945A49"/>
    <w:rsid w:val="00945A5D"/>
    <w:rsid w:val="00945E1E"/>
    <w:rsid w:val="009460A6"/>
    <w:rsid w:val="00946423"/>
    <w:rsid w:val="009464C5"/>
    <w:rsid w:val="009468F0"/>
    <w:rsid w:val="00947529"/>
    <w:rsid w:val="00947D0C"/>
    <w:rsid w:val="009501B1"/>
    <w:rsid w:val="009508BF"/>
    <w:rsid w:val="009511BA"/>
    <w:rsid w:val="0095121B"/>
    <w:rsid w:val="00951BEB"/>
    <w:rsid w:val="00951F01"/>
    <w:rsid w:val="00952000"/>
    <w:rsid w:val="00952AD3"/>
    <w:rsid w:val="00952F3D"/>
    <w:rsid w:val="00953196"/>
    <w:rsid w:val="009538FD"/>
    <w:rsid w:val="00954B95"/>
    <w:rsid w:val="009560E1"/>
    <w:rsid w:val="00956771"/>
    <w:rsid w:val="00956E6B"/>
    <w:rsid w:val="0095784C"/>
    <w:rsid w:val="0096008B"/>
    <w:rsid w:val="00960F8A"/>
    <w:rsid w:val="00961BFE"/>
    <w:rsid w:val="0096334C"/>
    <w:rsid w:val="009646E0"/>
    <w:rsid w:val="00965656"/>
    <w:rsid w:val="00967CB0"/>
    <w:rsid w:val="009707D9"/>
    <w:rsid w:val="00970963"/>
    <w:rsid w:val="00971D21"/>
    <w:rsid w:val="00971E98"/>
    <w:rsid w:val="0097217E"/>
    <w:rsid w:val="00972A41"/>
    <w:rsid w:val="00974B5A"/>
    <w:rsid w:val="00975686"/>
    <w:rsid w:val="00975A25"/>
    <w:rsid w:val="009765A9"/>
    <w:rsid w:val="009770BE"/>
    <w:rsid w:val="00977FD9"/>
    <w:rsid w:val="009801A5"/>
    <w:rsid w:val="009814E4"/>
    <w:rsid w:val="009822D7"/>
    <w:rsid w:val="00982790"/>
    <w:rsid w:val="00982A3A"/>
    <w:rsid w:val="00982D87"/>
    <w:rsid w:val="00983B8D"/>
    <w:rsid w:val="009840A5"/>
    <w:rsid w:val="00984EDB"/>
    <w:rsid w:val="009861BD"/>
    <w:rsid w:val="009879FA"/>
    <w:rsid w:val="00990F33"/>
    <w:rsid w:val="0099134D"/>
    <w:rsid w:val="009923AA"/>
    <w:rsid w:val="00992B14"/>
    <w:rsid w:val="00993602"/>
    <w:rsid w:val="00993ACB"/>
    <w:rsid w:val="00993B2E"/>
    <w:rsid w:val="0099420F"/>
    <w:rsid w:val="00994ACB"/>
    <w:rsid w:val="00995128"/>
    <w:rsid w:val="009958E3"/>
    <w:rsid w:val="00995FC5"/>
    <w:rsid w:val="00996163"/>
    <w:rsid w:val="0099627F"/>
    <w:rsid w:val="00997153"/>
    <w:rsid w:val="009A0780"/>
    <w:rsid w:val="009A0FF4"/>
    <w:rsid w:val="009A12FA"/>
    <w:rsid w:val="009A43F8"/>
    <w:rsid w:val="009A4BA4"/>
    <w:rsid w:val="009A4DEA"/>
    <w:rsid w:val="009A51AA"/>
    <w:rsid w:val="009A5804"/>
    <w:rsid w:val="009A66C8"/>
    <w:rsid w:val="009A6B7C"/>
    <w:rsid w:val="009A7C2B"/>
    <w:rsid w:val="009B1A2A"/>
    <w:rsid w:val="009B20CD"/>
    <w:rsid w:val="009B2709"/>
    <w:rsid w:val="009B2C24"/>
    <w:rsid w:val="009B35B1"/>
    <w:rsid w:val="009B36AB"/>
    <w:rsid w:val="009B4223"/>
    <w:rsid w:val="009B4506"/>
    <w:rsid w:val="009B5A03"/>
    <w:rsid w:val="009B603C"/>
    <w:rsid w:val="009B7AA2"/>
    <w:rsid w:val="009C233F"/>
    <w:rsid w:val="009C2419"/>
    <w:rsid w:val="009C2C1E"/>
    <w:rsid w:val="009C5F49"/>
    <w:rsid w:val="009C77AA"/>
    <w:rsid w:val="009C77D8"/>
    <w:rsid w:val="009D01C1"/>
    <w:rsid w:val="009D1079"/>
    <w:rsid w:val="009D114E"/>
    <w:rsid w:val="009D3224"/>
    <w:rsid w:val="009D5241"/>
    <w:rsid w:val="009D5D7E"/>
    <w:rsid w:val="009D6171"/>
    <w:rsid w:val="009D620F"/>
    <w:rsid w:val="009D65AD"/>
    <w:rsid w:val="009D6CFA"/>
    <w:rsid w:val="009D6ED2"/>
    <w:rsid w:val="009D705B"/>
    <w:rsid w:val="009E12BA"/>
    <w:rsid w:val="009E2113"/>
    <w:rsid w:val="009E226E"/>
    <w:rsid w:val="009E2601"/>
    <w:rsid w:val="009E3106"/>
    <w:rsid w:val="009E3550"/>
    <w:rsid w:val="009E3C1E"/>
    <w:rsid w:val="009E3DEC"/>
    <w:rsid w:val="009E5AA4"/>
    <w:rsid w:val="009E622A"/>
    <w:rsid w:val="009E6681"/>
    <w:rsid w:val="009E6991"/>
    <w:rsid w:val="009E6F9D"/>
    <w:rsid w:val="009E7E9F"/>
    <w:rsid w:val="009F021B"/>
    <w:rsid w:val="009F1A68"/>
    <w:rsid w:val="009F1CD7"/>
    <w:rsid w:val="009F1DE4"/>
    <w:rsid w:val="009F1E2A"/>
    <w:rsid w:val="009F224F"/>
    <w:rsid w:val="009F468B"/>
    <w:rsid w:val="009F5340"/>
    <w:rsid w:val="009F5ACE"/>
    <w:rsid w:val="009F5FD8"/>
    <w:rsid w:val="00A0083A"/>
    <w:rsid w:val="00A00C09"/>
    <w:rsid w:val="00A02779"/>
    <w:rsid w:val="00A034B2"/>
    <w:rsid w:val="00A04B73"/>
    <w:rsid w:val="00A05588"/>
    <w:rsid w:val="00A06050"/>
    <w:rsid w:val="00A06226"/>
    <w:rsid w:val="00A06291"/>
    <w:rsid w:val="00A06C71"/>
    <w:rsid w:val="00A1230D"/>
    <w:rsid w:val="00A1238F"/>
    <w:rsid w:val="00A13306"/>
    <w:rsid w:val="00A13660"/>
    <w:rsid w:val="00A143D6"/>
    <w:rsid w:val="00A14F39"/>
    <w:rsid w:val="00A165B3"/>
    <w:rsid w:val="00A16791"/>
    <w:rsid w:val="00A20E72"/>
    <w:rsid w:val="00A22EDB"/>
    <w:rsid w:val="00A23263"/>
    <w:rsid w:val="00A2416A"/>
    <w:rsid w:val="00A243D5"/>
    <w:rsid w:val="00A24A20"/>
    <w:rsid w:val="00A256CF"/>
    <w:rsid w:val="00A26D05"/>
    <w:rsid w:val="00A2774E"/>
    <w:rsid w:val="00A3077A"/>
    <w:rsid w:val="00A30998"/>
    <w:rsid w:val="00A310BD"/>
    <w:rsid w:val="00A31D0B"/>
    <w:rsid w:val="00A31E82"/>
    <w:rsid w:val="00A32A45"/>
    <w:rsid w:val="00A32DAE"/>
    <w:rsid w:val="00A33A54"/>
    <w:rsid w:val="00A34D69"/>
    <w:rsid w:val="00A34E84"/>
    <w:rsid w:val="00A357E3"/>
    <w:rsid w:val="00A35FE4"/>
    <w:rsid w:val="00A362FA"/>
    <w:rsid w:val="00A365A5"/>
    <w:rsid w:val="00A3723B"/>
    <w:rsid w:val="00A37EDC"/>
    <w:rsid w:val="00A410A0"/>
    <w:rsid w:val="00A41F44"/>
    <w:rsid w:val="00A43176"/>
    <w:rsid w:val="00A4376B"/>
    <w:rsid w:val="00A43CE9"/>
    <w:rsid w:val="00A47D9D"/>
    <w:rsid w:val="00A52A98"/>
    <w:rsid w:val="00A52E4C"/>
    <w:rsid w:val="00A52FD9"/>
    <w:rsid w:val="00A5330D"/>
    <w:rsid w:val="00A53D07"/>
    <w:rsid w:val="00A54B0E"/>
    <w:rsid w:val="00A5569E"/>
    <w:rsid w:val="00A56023"/>
    <w:rsid w:val="00A562DC"/>
    <w:rsid w:val="00A563C8"/>
    <w:rsid w:val="00A56904"/>
    <w:rsid w:val="00A57976"/>
    <w:rsid w:val="00A6092E"/>
    <w:rsid w:val="00A60C2E"/>
    <w:rsid w:val="00A61814"/>
    <w:rsid w:val="00A61864"/>
    <w:rsid w:val="00A61994"/>
    <w:rsid w:val="00A624F1"/>
    <w:rsid w:val="00A632F6"/>
    <w:rsid w:val="00A635A6"/>
    <w:rsid w:val="00A63EE3"/>
    <w:rsid w:val="00A64199"/>
    <w:rsid w:val="00A6456F"/>
    <w:rsid w:val="00A65BF8"/>
    <w:rsid w:val="00A665DC"/>
    <w:rsid w:val="00A67020"/>
    <w:rsid w:val="00A67225"/>
    <w:rsid w:val="00A67EDB"/>
    <w:rsid w:val="00A7320B"/>
    <w:rsid w:val="00A7346F"/>
    <w:rsid w:val="00A736D8"/>
    <w:rsid w:val="00A73B2C"/>
    <w:rsid w:val="00A75CBE"/>
    <w:rsid w:val="00A77A91"/>
    <w:rsid w:val="00A77E02"/>
    <w:rsid w:val="00A80162"/>
    <w:rsid w:val="00A82688"/>
    <w:rsid w:val="00A82859"/>
    <w:rsid w:val="00A834AB"/>
    <w:rsid w:val="00A848B5"/>
    <w:rsid w:val="00A84C85"/>
    <w:rsid w:val="00A84D88"/>
    <w:rsid w:val="00A86982"/>
    <w:rsid w:val="00A873A0"/>
    <w:rsid w:val="00A9166F"/>
    <w:rsid w:val="00A9168C"/>
    <w:rsid w:val="00A92E0D"/>
    <w:rsid w:val="00A931BA"/>
    <w:rsid w:val="00A93586"/>
    <w:rsid w:val="00A93630"/>
    <w:rsid w:val="00A95A4D"/>
    <w:rsid w:val="00A95B77"/>
    <w:rsid w:val="00A9644A"/>
    <w:rsid w:val="00A966FB"/>
    <w:rsid w:val="00A97FC0"/>
    <w:rsid w:val="00AA0366"/>
    <w:rsid w:val="00AA0F1E"/>
    <w:rsid w:val="00AA2415"/>
    <w:rsid w:val="00AA2777"/>
    <w:rsid w:val="00AA28AF"/>
    <w:rsid w:val="00AA294F"/>
    <w:rsid w:val="00AA4CCF"/>
    <w:rsid w:val="00AA6585"/>
    <w:rsid w:val="00AB004F"/>
    <w:rsid w:val="00AB19B4"/>
    <w:rsid w:val="00AB1C85"/>
    <w:rsid w:val="00AB2CD0"/>
    <w:rsid w:val="00AB3856"/>
    <w:rsid w:val="00AB397F"/>
    <w:rsid w:val="00AB3D80"/>
    <w:rsid w:val="00AB3E7C"/>
    <w:rsid w:val="00AB4ED6"/>
    <w:rsid w:val="00AB5EF2"/>
    <w:rsid w:val="00AC09D7"/>
    <w:rsid w:val="00AC2CC6"/>
    <w:rsid w:val="00AC41D7"/>
    <w:rsid w:val="00AC511B"/>
    <w:rsid w:val="00AC5BAB"/>
    <w:rsid w:val="00AC6491"/>
    <w:rsid w:val="00AC6EBA"/>
    <w:rsid w:val="00AD060D"/>
    <w:rsid w:val="00AD0D6A"/>
    <w:rsid w:val="00AD191B"/>
    <w:rsid w:val="00AD2316"/>
    <w:rsid w:val="00AD4E55"/>
    <w:rsid w:val="00AD62D6"/>
    <w:rsid w:val="00AD67AB"/>
    <w:rsid w:val="00AD6A7E"/>
    <w:rsid w:val="00AD6B6E"/>
    <w:rsid w:val="00AD6D24"/>
    <w:rsid w:val="00AD7176"/>
    <w:rsid w:val="00AD7346"/>
    <w:rsid w:val="00AE0429"/>
    <w:rsid w:val="00AE153B"/>
    <w:rsid w:val="00AE19BE"/>
    <w:rsid w:val="00AE27AB"/>
    <w:rsid w:val="00AE335C"/>
    <w:rsid w:val="00AE74A1"/>
    <w:rsid w:val="00AE7990"/>
    <w:rsid w:val="00AE7C4C"/>
    <w:rsid w:val="00AE7F8C"/>
    <w:rsid w:val="00AE7FDE"/>
    <w:rsid w:val="00AF0C22"/>
    <w:rsid w:val="00AF1411"/>
    <w:rsid w:val="00AF27E0"/>
    <w:rsid w:val="00AF375B"/>
    <w:rsid w:val="00AF42FC"/>
    <w:rsid w:val="00AF4E1D"/>
    <w:rsid w:val="00AF5C35"/>
    <w:rsid w:val="00AF5FED"/>
    <w:rsid w:val="00AF7F0E"/>
    <w:rsid w:val="00B0107E"/>
    <w:rsid w:val="00B02468"/>
    <w:rsid w:val="00B024C5"/>
    <w:rsid w:val="00B033C5"/>
    <w:rsid w:val="00B03F9A"/>
    <w:rsid w:val="00B05842"/>
    <w:rsid w:val="00B05B04"/>
    <w:rsid w:val="00B06022"/>
    <w:rsid w:val="00B064AA"/>
    <w:rsid w:val="00B07757"/>
    <w:rsid w:val="00B07F68"/>
    <w:rsid w:val="00B1161D"/>
    <w:rsid w:val="00B11CBD"/>
    <w:rsid w:val="00B11D2C"/>
    <w:rsid w:val="00B11E85"/>
    <w:rsid w:val="00B12B5F"/>
    <w:rsid w:val="00B149F7"/>
    <w:rsid w:val="00B14BDC"/>
    <w:rsid w:val="00B14E3D"/>
    <w:rsid w:val="00B1536D"/>
    <w:rsid w:val="00B15D7A"/>
    <w:rsid w:val="00B15FDA"/>
    <w:rsid w:val="00B2129A"/>
    <w:rsid w:val="00B21792"/>
    <w:rsid w:val="00B21A97"/>
    <w:rsid w:val="00B21B7A"/>
    <w:rsid w:val="00B2330B"/>
    <w:rsid w:val="00B24114"/>
    <w:rsid w:val="00B24502"/>
    <w:rsid w:val="00B25084"/>
    <w:rsid w:val="00B27CBD"/>
    <w:rsid w:val="00B27DCA"/>
    <w:rsid w:val="00B27FFA"/>
    <w:rsid w:val="00B309DE"/>
    <w:rsid w:val="00B30B82"/>
    <w:rsid w:val="00B31247"/>
    <w:rsid w:val="00B31C1E"/>
    <w:rsid w:val="00B32621"/>
    <w:rsid w:val="00B32796"/>
    <w:rsid w:val="00B32B4E"/>
    <w:rsid w:val="00B3563B"/>
    <w:rsid w:val="00B36F3C"/>
    <w:rsid w:val="00B37B8E"/>
    <w:rsid w:val="00B4214C"/>
    <w:rsid w:val="00B42A9C"/>
    <w:rsid w:val="00B43B00"/>
    <w:rsid w:val="00B44926"/>
    <w:rsid w:val="00B457BE"/>
    <w:rsid w:val="00B46E89"/>
    <w:rsid w:val="00B5007F"/>
    <w:rsid w:val="00B5044A"/>
    <w:rsid w:val="00B50633"/>
    <w:rsid w:val="00B5086D"/>
    <w:rsid w:val="00B514ED"/>
    <w:rsid w:val="00B51E23"/>
    <w:rsid w:val="00B54E0B"/>
    <w:rsid w:val="00B567FD"/>
    <w:rsid w:val="00B57699"/>
    <w:rsid w:val="00B61408"/>
    <w:rsid w:val="00B615E9"/>
    <w:rsid w:val="00B625FC"/>
    <w:rsid w:val="00B62990"/>
    <w:rsid w:val="00B6352E"/>
    <w:rsid w:val="00B63919"/>
    <w:rsid w:val="00B662FD"/>
    <w:rsid w:val="00B666FB"/>
    <w:rsid w:val="00B66A0F"/>
    <w:rsid w:val="00B678DB"/>
    <w:rsid w:val="00B70005"/>
    <w:rsid w:val="00B71043"/>
    <w:rsid w:val="00B71DF8"/>
    <w:rsid w:val="00B73527"/>
    <w:rsid w:val="00B73A1F"/>
    <w:rsid w:val="00B7459A"/>
    <w:rsid w:val="00B7542F"/>
    <w:rsid w:val="00B76E73"/>
    <w:rsid w:val="00B7764A"/>
    <w:rsid w:val="00B777A8"/>
    <w:rsid w:val="00B77A91"/>
    <w:rsid w:val="00B81C9E"/>
    <w:rsid w:val="00B81ECB"/>
    <w:rsid w:val="00B83581"/>
    <w:rsid w:val="00B83879"/>
    <w:rsid w:val="00B85CB9"/>
    <w:rsid w:val="00B85E85"/>
    <w:rsid w:val="00B85F6B"/>
    <w:rsid w:val="00B861D7"/>
    <w:rsid w:val="00B8670B"/>
    <w:rsid w:val="00B87AB6"/>
    <w:rsid w:val="00B87FE8"/>
    <w:rsid w:val="00B90AD0"/>
    <w:rsid w:val="00B918FE"/>
    <w:rsid w:val="00B92B9F"/>
    <w:rsid w:val="00B93038"/>
    <w:rsid w:val="00B96582"/>
    <w:rsid w:val="00B967B7"/>
    <w:rsid w:val="00B96AA4"/>
    <w:rsid w:val="00B97BEE"/>
    <w:rsid w:val="00BA0844"/>
    <w:rsid w:val="00BA0BF0"/>
    <w:rsid w:val="00BA1C3E"/>
    <w:rsid w:val="00BA2F85"/>
    <w:rsid w:val="00BA358E"/>
    <w:rsid w:val="00BA6636"/>
    <w:rsid w:val="00BB0E25"/>
    <w:rsid w:val="00BB11E6"/>
    <w:rsid w:val="00BB1FA9"/>
    <w:rsid w:val="00BB658F"/>
    <w:rsid w:val="00BB6693"/>
    <w:rsid w:val="00BB6A07"/>
    <w:rsid w:val="00BB6C76"/>
    <w:rsid w:val="00BC05C0"/>
    <w:rsid w:val="00BC18B0"/>
    <w:rsid w:val="00BC33ED"/>
    <w:rsid w:val="00BC3ACF"/>
    <w:rsid w:val="00BC3D1A"/>
    <w:rsid w:val="00BC48B1"/>
    <w:rsid w:val="00BC4DD6"/>
    <w:rsid w:val="00BC67FC"/>
    <w:rsid w:val="00BC697C"/>
    <w:rsid w:val="00BC7123"/>
    <w:rsid w:val="00BC78B7"/>
    <w:rsid w:val="00BD14A1"/>
    <w:rsid w:val="00BD1B56"/>
    <w:rsid w:val="00BD2175"/>
    <w:rsid w:val="00BD2641"/>
    <w:rsid w:val="00BD3488"/>
    <w:rsid w:val="00BD396B"/>
    <w:rsid w:val="00BD41D5"/>
    <w:rsid w:val="00BD4663"/>
    <w:rsid w:val="00BD5A76"/>
    <w:rsid w:val="00BD5B9F"/>
    <w:rsid w:val="00BD66DA"/>
    <w:rsid w:val="00BE2D85"/>
    <w:rsid w:val="00BE310E"/>
    <w:rsid w:val="00BE5E74"/>
    <w:rsid w:val="00BE6639"/>
    <w:rsid w:val="00BE7F18"/>
    <w:rsid w:val="00BF0485"/>
    <w:rsid w:val="00BF116F"/>
    <w:rsid w:val="00BF18B3"/>
    <w:rsid w:val="00BF4925"/>
    <w:rsid w:val="00BF4BA5"/>
    <w:rsid w:val="00BF636C"/>
    <w:rsid w:val="00BF6404"/>
    <w:rsid w:val="00BF6B82"/>
    <w:rsid w:val="00BF6E39"/>
    <w:rsid w:val="00BF6FD9"/>
    <w:rsid w:val="00BF79CD"/>
    <w:rsid w:val="00C00BFC"/>
    <w:rsid w:val="00C00FF2"/>
    <w:rsid w:val="00C027FE"/>
    <w:rsid w:val="00C03CB2"/>
    <w:rsid w:val="00C04D9B"/>
    <w:rsid w:val="00C0524D"/>
    <w:rsid w:val="00C0588F"/>
    <w:rsid w:val="00C07431"/>
    <w:rsid w:val="00C112E3"/>
    <w:rsid w:val="00C11470"/>
    <w:rsid w:val="00C12E81"/>
    <w:rsid w:val="00C147BE"/>
    <w:rsid w:val="00C14D7F"/>
    <w:rsid w:val="00C16A16"/>
    <w:rsid w:val="00C1767A"/>
    <w:rsid w:val="00C17BDC"/>
    <w:rsid w:val="00C21720"/>
    <w:rsid w:val="00C21F85"/>
    <w:rsid w:val="00C22902"/>
    <w:rsid w:val="00C22BA6"/>
    <w:rsid w:val="00C23265"/>
    <w:rsid w:val="00C240CC"/>
    <w:rsid w:val="00C2505F"/>
    <w:rsid w:val="00C254A9"/>
    <w:rsid w:val="00C2577E"/>
    <w:rsid w:val="00C25D5A"/>
    <w:rsid w:val="00C26E7D"/>
    <w:rsid w:val="00C26ED5"/>
    <w:rsid w:val="00C27AC2"/>
    <w:rsid w:val="00C27D58"/>
    <w:rsid w:val="00C31604"/>
    <w:rsid w:val="00C31BC8"/>
    <w:rsid w:val="00C31DE2"/>
    <w:rsid w:val="00C31F62"/>
    <w:rsid w:val="00C32E90"/>
    <w:rsid w:val="00C3383B"/>
    <w:rsid w:val="00C33BB8"/>
    <w:rsid w:val="00C3446D"/>
    <w:rsid w:val="00C34B8E"/>
    <w:rsid w:val="00C35541"/>
    <w:rsid w:val="00C35D85"/>
    <w:rsid w:val="00C3610D"/>
    <w:rsid w:val="00C36469"/>
    <w:rsid w:val="00C378F0"/>
    <w:rsid w:val="00C405DC"/>
    <w:rsid w:val="00C40C22"/>
    <w:rsid w:val="00C40E4A"/>
    <w:rsid w:val="00C413E1"/>
    <w:rsid w:val="00C41C49"/>
    <w:rsid w:val="00C41DDA"/>
    <w:rsid w:val="00C422E3"/>
    <w:rsid w:val="00C423D5"/>
    <w:rsid w:val="00C42E78"/>
    <w:rsid w:val="00C432DF"/>
    <w:rsid w:val="00C43AD9"/>
    <w:rsid w:val="00C43ED6"/>
    <w:rsid w:val="00C44117"/>
    <w:rsid w:val="00C447E2"/>
    <w:rsid w:val="00C44B63"/>
    <w:rsid w:val="00C44C7A"/>
    <w:rsid w:val="00C44D29"/>
    <w:rsid w:val="00C4505B"/>
    <w:rsid w:val="00C4677D"/>
    <w:rsid w:val="00C47674"/>
    <w:rsid w:val="00C47CF6"/>
    <w:rsid w:val="00C50AE0"/>
    <w:rsid w:val="00C50E86"/>
    <w:rsid w:val="00C51C2A"/>
    <w:rsid w:val="00C52417"/>
    <w:rsid w:val="00C52A9B"/>
    <w:rsid w:val="00C52DCB"/>
    <w:rsid w:val="00C541F5"/>
    <w:rsid w:val="00C556C7"/>
    <w:rsid w:val="00C55C3A"/>
    <w:rsid w:val="00C56398"/>
    <w:rsid w:val="00C5712C"/>
    <w:rsid w:val="00C57987"/>
    <w:rsid w:val="00C600A7"/>
    <w:rsid w:val="00C6110E"/>
    <w:rsid w:val="00C6227C"/>
    <w:rsid w:val="00C62CBA"/>
    <w:rsid w:val="00C639F2"/>
    <w:rsid w:val="00C6599B"/>
    <w:rsid w:val="00C65BFF"/>
    <w:rsid w:val="00C66419"/>
    <w:rsid w:val="00C66B3B"/>
    <w:rsid w:val="00C6700D"/>
    <w:rsid w:val="00C677C4"/>
    <w:rsid w:val="00C67F37"/>
    <w:rsid w:val="00C67F4B"/>
    <w:rsid w:val="00C7088B"/>
    <w:rsid w:val="00C70C83"/>
    <w:rsid w:val="00C74183"/>
    <w:rsid w:val="00C741E9"/>
    <w:rsid w:val="00C74814"/>
    <w:rsid w:val="00C75166"/>
    <w:rsid w:val="00C757B1"/>
    <w:rsid w:val="00C75C19"/>
    <w:rsid w:val="00C760FE"/>
    <w:rsid w:val="00C76D8D"/>
    <w:rsid w:val="00C803FA"/>
    <w:rsid w:val="00C80F87"/>
    <w:rsid w:val="00C81B04"/>
    <w:rsid w:val="00C81EFA"/>
    <w:rsid w:val="00C823A7"/>
    <w:rsid w:val="00C82DE4"/>
    <w:rsid w:val="00C841F6"/>
    <w:rsid w:val="00C84670"/>
    <w:rsid w:val="00C84C05"/>
    <w:rsid w:val="00C858C2"/>
    <w:rsid w:val="00C85997"/>
    <w:rsid w:val="00C85A54"/>
    <w:rsid w:val="00C8762C"/>
    <w:rsid w:val="00C90675"/>
    <w:rsid w:val="00C91C00"/>
    <w:rsid w:val="00C9413C"/>
    <w:rsid w:val="00C96E1F"/>
    <w:rsid w:val="00C96F77"/>
    <w:rsid w:val="00C970CE"/>
    <w:rsid w:val="00CA0190"/>
    <w:rsid w:val="00CA02F7"/>
    <w:rsid w:val="00CA0EF3"/>
    <w:rsid w:val="00CA1B05"/>
    <w:rsid w:val="00CA1D88"/>
    <w:rsid w:val="00CA229D"/>
    <w:rsid w:val="00CA3F40"/>
    <w:rsid w:val="00CA40F4"/>
    <w:rsid w:val="00CA41BE"/>
    <w:rsid w:val="00CA5D54"/>
    <w:rsid w:val="00CA687B"/>
    <w:rsid w:val="00CA6DC1"/>
    <w:rsid w:val="00CB0246"/>
    <w:rsid w:val="00CB0CBC"/>
    <w:rsid w:val="00CB0D04"/>
    <w:rsid w:val="00CB0FAB"/>
    <w:rsid w:val="00CB12AA"/>
    <w:rsid w:val="00CB1440"/>
    <w:rsid w:val="00CB1AD5"/>
    <w:rsid w:val="00CB3ADB"/>
    <w:rsid w:val="00CB3DBE"/>
    <w:rsid w:val="00CB5136"/>
    <w:rsid w:val="00CB5E40"/>
    <w:rsid w:val="00CB67FA"/>
    <w:rsid w:val="00CB7AE2"/>
    <w:rsid w:val="00CC178D"/>
    <w:rsid w:val="00CC218C"/>
    <w:rsid w:val="00CC2697"/>
    <w:rsid w:val="00CC31DF"/>
    <w:rsid w:val="00CC3459"/>
    <w:rsid w:val="00CC4286"/>
    <w:rsid w:val="00CC76D1"/>
    <w:rsid w:val="00CC775E"/>
    <w:rsid w:val="00CD0E06"/>
    <w:rsid w:val="00CD1136"/>
    <w:rsid w:val="00CD181D"/>
    <w:rsid w:val="00CD1894"/>
    <w:rsid w:val="00CD2741"/>
    <w:rsid w:val="00CD2926"/>
    <w:rsid w:val="00CD2B2D"/>
    <w:rsid w:val="00CD39FE"/>
    <w:rsid w:val="00CD4547"/>
    <w:rsid w:val="00CD513E"/>
    <w:rsid w:val="00CD5154"/>
    <w:rsid w:val="00CD5C7F"/>
    <w:rsid w:val="00CD60EB"/>
    <w:rsid w:val="00CD7214"/>
    <w:rsid w:val="00CD77A0"/>
    <w:rsid w:val="00CE1037"/>
    <w:rsid w:val="00CE29D7"/>
    <w:rsid w:val="00CE2C26"/>
    <w:rsid w:val="00CE3045"/>
    <w:rsid w:val="00CE37EC"/>
    <w:rsid w:val="00CE6885"/>
    <w:rsid w:val="00CE729D"/>
    <w:rsid w:val="00CE7CF2"/>
    <w:rsid w:val="00CF0D08"/>
    <w:rsid w:val="00CF0E8A"/>
    <w:rsid w:val="00CF1D01"/>
    <w:rsid w:val="00CF2CE9"/>
    <w:rsid w:val="00CF4C22"/>
    <w:rsid w:val="00CF55FA"/>
    <w:rsid w:val="00CF6D37"/>
    <w:rsid w:val="00D00DEF"/>
    <w:rsid w:val="00D0358D"/>
    <w:rsid w:val="00D048C3"/>
    <w:rsid w:val="00D04C09"/>
    <w:rsid w:val="00D05E3C"/>
    <w:rsid w:val="00D06772"/>
    <w:rsid w:val="00D06822"/>
    <w:rsid w:val="00D069BB"/>
    <w:rsid w:val="00D07241"/>
    <w:rsid w:val="00D07914"/>
    <w:rsid w:val="00D1001A"/>
    <w:rsid w:val="00D105FF"/>
    <w:rsid w:val="00D114D3"/>
    <w:rsid w:val="00D12032"/>
    <w:rsid w:val="00D1216D"/>
    <w:rsid w:val="00D12E54"/>
    <w:rsid w:val="00D150D3"/>
    <w:rsid w:val="00D15252"/>
    <w:rsid w:val="00D15D84"/>
    <w:rsid w:val="00D169B8"/>
    <w:rsid w:val="00D21139"/>
    <w:rsid w:val="00D211FE"/>
    <w:rsid w:val="00D215FF"/>
    <w:rsid w:val="00D21AB4"/>
    <w:rsid w:val="00D23A8A"/>
    <w:rsid w:val="00D24C4D"/>
    <w:rsid w:val="00D2685A"/>
    <w:rsid w:val="00D273D7"/>
    <w:rsid w:val="00D27805"/>
    <w:rsid w:val="00D27C81"/>
    <w:rsid w:val="00D3102C"/>
    <w:rsid w:val="00D3202F"/>
    <w:rsid w:val="00D323FF"/>
    <w:rsid w:val="00D340AF"/>
    <w:rsid w:val="00D352C6"/>
    <w:rsid w:val="00D35A7F"/>
    <w:rsid w:val="00D3609E"/>
    <w:rsid w:val="00D36683"/>
    <w:rsid w:val="00D37E82"/>
    <w:rsid w:val="00D40CFD"/>
    <w:rsid w:val="00D4147A"/>
    <w:rsid w:val="00D4168C"/>
    <w:rsid w:val="00D41777"/>
    <w:rsid w:val="00D418E9"/>
    <w:rsid w:val="00D41D0A"/>
    <w:rsid w:val="00D427C8"/>
    <w:rsid w:val="00D42C98"/>
    <w:rsid w:val="00D44601"/>
    <w:rsid w:val="00D4500B"/>
    <w:rsid w:val="00D45C35"/>
    <w:rsid w:val="00D46994"/>
    <w:rsid w:val="00D4701F"/>
    <w:rsid w:val="00D47181"/>
    <w:rsid w:val="00D47744"/>
    <w:rsid w:val="00D50106"/>
    <w:rsid w:val="00D50312"/>
    <w:rsid w:val="00D50819"/>
    <w:rsid w:val="00D50D24"/>
    <w:rsid w:val="00D50DC2"/>
    <w:rsid w:val="00D51035"/>
    <w:rsid w:val="00D5194F"/>
    <w:rsid w:val="00D52AB3"/>
    <w:rsid w:val="00D5589B"/>
    <w:rsid w:val="00D55B60"/>
    <w:rsid w:val="00D56E4C"/>
    <w:rsid w:val="00D57102"/>
    <w:rsid w:val="00D57FEF"/>
    <w:rsid w:val="00D60077"/>
    <w:rsid w:val="00D607C5"/>
    <w:rsid w:val="00D60A5D"/>
    <w:rsid w:val="00D64689"/>
    <w:rsid w:val="00D64BB6"/>
    <w:rsid w:val="00D65C6C"/>
    <w:rsid w:val="00D66683"/>
    <w:rsid w:val="00D6677A"/>
    <w:rsid w:val="00D66AE7"/>
    <w:rsid w:val="00D677A3"/>
    <w:rsid w:val="00D71085"/>
    <w:rsid w:val="00D71089"/>
    <w:rsid w:val="00D712BD"/>
    <w:rsid w:val="00D7179D"/>
    <w:rsid w:val="00D71A02"/>
    <w:rsid w:val="00D73136"/>
    <w:rsid w:val="00D73EB7"/>
    <w:rsid w:val="00D74DFB"/>
    <w:rsid w:val="00D75864"/>
    <w:rsid w:val="00D76679"/>
    <w:rsid w:val="00D77E14"/>
    <w:rsid w:val="00D81087"/>
    <w:rsid w:val="00D81490"/>
    <w:rsid w:val="00D85256"/>
    <w:rsid w:val="00D85A07"/>
    <w:rsid w:val="00D85BDB"/>
    <w:rsid w:val="00D85BFB"/>
    <w:rsid w:val="00D85D2C"/>
    <w:rsid w:val="00D86A03"/>
    <w:rsid w:val="00D91495"/>
    <w:rsid w:val="00D933CC"/>
    <w:rsid w:val="00D938A8"/>
    <w:rsid w:val="00D94019"/>
    <w:rsid w:val="00D953F2"/>
    <w:rsid w:val="00D95C2F"/>
    <w:rsid w:val="00D9615E"/>
    <w:rsid w:val="00D973B5"/>
    <w:rsid w:val="00D97727"/>
    <w:rsid w:val="00D97B18"/>
    <w:rsid w:val="00DA086F"/>
    <w:rsid w:val="00DA1740"/>
    <w:rsid w:val="00DA22C3"/>
    <w:rsid w:val="00DA400D"/>
    <w:rsid w:val="00DA5782"/>
    <w:rsid w:val="00DA6F95"/>
    <w:rsid w:val="00DB1863"/>
    <w:rsid w:val="00DB26F0"/>
    <w:rsid w:val="00DB2949"/>
    <w:rsid w:val="00DB3AA2"/>
    <w:rsid w:val="00DB45BA"/>
    <w:rsid w:val="00DB5592"/>
    <w:rsid w:val="00DB587F"/>
    <w:rsid w:val="00DB5E3E"/>
    <w:rsid w:val="00DB5F70"/>
    <w:rsid w:val="00DB62C9"/>
    <w:rsid w:val="00DB6D14"/>
    <w:rsid w:val="00DB72DD"/>
    <w:rsid w:val="00DB7833"/>
    <w:rsid w:val="00DB7ED9"/>
    <w:rsid w:val="00DC02DD"/>
    <w:rsid w:val="00DC0C2A"/>
    <w:rsid w:val="00DC2A9D"/>
    <w:rsid w:val="00DC3B09"/>
    <w:rsid w:val="00DC4887"/>
    <w:rsid w:val="00DC4C31"/>
    <w:rsid w:val="00DC5EBB"/>
    <w:rsid w:val="00DC6A61"/>
    <w:rsid w:val="00DC6E53"/>
    <w:rsid w:val="00DC767F"/>
    <w:rsid w:val="00DD0734"/>
    <w:rsid w:val="00DD08FF"/>
    <w:rsid w:val="00DD10F4"/>
    <w:rsid w:val="00DD14AD"/>
    <w:rsid w:val="00DD39D8"/>
    <w:rsid w:val="00DD44F6"/>
    <w:rsid w:val="00DD4884"/>
    <w:rsid w:val="00DD4B94"/>
    <w:rsid w:val="00DD50EF"/>
    <w:rsid w:val="00DD589D"/>
    <w:rsid w:val="00DD5D6F"/>
    <w:rsid w:val="00DD781A"/>
    <w:rsid w:val="00DD7BFB"/>
    <w:rsid w:val="00DE02C1"/>
    <w:rsid w:val="00DE3E21"/>
    <w:rsid w:val="00DE4A25"/>
    <w:rsid w:val="00DE5595"/>
    <w:rsid w:val="00DE60B5"/>
    <w:rsid w:val="00DE6297"/>
    <w:rsid w:val="00DE7701"/>
    <w:rsid w:val="00DF0389"/>
    <w:rsid w:val="00DF078B"/>
    <w:rsid w:val="00DF093D"/>
    <w:rsid w:val="00DF1168"/>
    <w:rsid w:val="00DF124D"/>
    <w:rsid w:val="00DF13FA"/>
    <w:rsid w:val="00DF19AF"/>
    <w:rsid w:val="00DF2022"/>
    <w:rsid w:val="00DF2851"/>
    <w:rsid w:val="00DF2A10"/>
    <w:rsid w:val="00DF368E"/>
    <w:rsid w:val="00DF3D16"/>
    <w:rsid w:val="00DF4081"/>
    <w:rsid w:val="00DF44CC"/>
    <w:rsid w:val="00DF4559"/>
    <w:rsid w:val="00DF45EA"/>
    <w:rsid w:val="00DF6483"/>
    <w:rsid w:val="00E005C6"/>
    <w:rsid w:val="00E00C23"/>
    <w:rsid w:val="00E00E13"/>
    <w:rsid w:val="00E01C15"/>
    <w:rsid w:val="00E02DBD"/>
    <w:rsid w:val="00E03045"/>
    <w:rsid w:val="00E037BE"/>
    <w:rsid w:val="00E038E0"/>
    <w:rsid w:val="00E03A79"/>
    <w:rsid w:val="00E03A87"/>
    <w:rsid w:val="00E03F24"/>
    <w:rsid w:val="00E060E2"/>
    <w:rsid w:val="00E0766A"/>
    <w:rsid w:val="00E079E1"/>
    <w:rsid w:val="00E07A34"/>
    <w:rsid w:val="00E110F5"/>
    <w:rsid w:val="00E11323"/>
    <w:rsid w:val="00E119BB"/>
    <w:rsid w:val="00E128D2"/>
    <w:rsid w:val="00E136B0"/>
    <w:rsid w:val="00E154B6"/>
    <w:rsid w:val="00E15C2D"/>
    <w:rsid w:val="00E209E3"/>
    <w:rsid w:val="00E2133C"/>
    <w:rsid w:val="00E22CB8"/>
    <w:rsid w:val="00E23073"/>
    <w:rsid w:val="00E230DB"/>
    <w:rsid w:val="00E25496"/>
    <w:rsid w:val="00E2688D"/>
    <w:rsid w:val="00E2693B"/>
    <w:rsid w:val="00E26B84"/>
    <w:rsid w:val="00E30613"/>
    <w:rsid w:val="00E30741"/>
    <w:rsid w:val="00E30BC8"/>
    <w:rsid w:val="00E3232E"/>
    <w:rsid w:val="00E32BC7"/>
    <w:rsid w:val="00E32F8F"/>
    <w:rsid w:val="00E3367E"/>
    <w:rsid w:val="00E33CAC"/>
    <w:rsid w:val="00E34117"/>
    <w:rsid w:val="00E3569C"/>
    <w:rsid w:val="00E36A71"/>
    <w:rsid w:val="00E37EA1"/>
    <w:rsid w:val="00E40474"/>
    <w:rsid w:val="00E418E2"/>
    <w:rsid w:val="00E4190C"/>
    <w:rsid w:val="00E41A69"/>
    <w:rsid w:val="00E422E3"/>
    <w:rsid w:val="00E42DCA"/>
    <w:rsid w:val="00E43C51"/>
    <w:rsid w:val="00E43D81"/>
    <w:rsid w:val="00E442A1"/>
    <w:rsid w:val="00E44339"/>
    <w:rsid w:val="00E449F0"/>
    <w:rsid w:val="00E45339"/>
    <w:rsid w:val="00E4552E"/>
    <w:rsid w:val="00E466C9"/>
    <w:rsid w:val="00E46C8C"/>
    <w:rsid w:val="00E47513"/>
    <w:rsid w:val="00E47602"/>
    <w:rsid w:val="00E504A7"/>
    <w:rsid w:val="00E51106"/>
    <w:rsid w:val="00E514B0"/>
    <w:rsid w:val="00E51877"/>
    <w:rsid w:val="00E51975"/>
    <w:rsid w:val="00E545A7"/>
    <w:rsid w:val="00E548B7"/>
    <w:rsid w:val="00E5635B"/>
    <w:rsid w:val="00E56B1E"/>
    <w:rsid w:val="00E56BAE"/>
    <w:rsid w:val="00E56BC0"/>
    <w:rsid w:val="00E56C8B"/>
    <w:rsid w:val="00E5734E"/>
    <w:rsid w:val="00E574C6"/>
    <w:rsid w:val="00E5785E"/>
    <w:rsid w:val="00E57889"/>
    <w:rsid w:val="00E60A75"/>
    <w:rsid w:val="00E614A0"/>
    <w:rsid w:val="00E62B23"/>
    <w:rsid w:val="00E62BB9"/>
    <w:rsid w:val="00E62F19"/>
    <w:rsid w:val="00E63B47"/>
    <w:rsid w:val="00E63F38"/>
    <w:rsid w:val="00E678C3"/>
    <w:rsid w:val="00E67FFC"/>
    <w:rsid w:val="00E71A23"/>
    <w:rsid w:val="00E71ACC"/>
    <w:rsid w:val="00E720BA"/>
    <w:rsid w:val="00E727E3"/>
    <w:rsid w:val="00E73406"/>
    <w:rsid w:val="00E73ABE"/>
    <w:rsid w:val="00E74007"/>
    <w:rsid w:val="00E7451F"/>
    <w:rsid w:val="00E74B71"/>
    <w:rsid w:val="00E75606"/>
    <w:rsid w:val="00E7692A"/>
    <w:rsid w:val="00E77366"/>
    <w:rsid w:val="00E77782"/>
    <w:rsid w:val="00E80185"/>
    <w:rsid w:val="00E80D75"/>
    <w:rsid w:val="00E81312"/>
    <w:rsid w:val="00E823A5"/>
    <w:rsid w:val="00E8252D"/>
    <w:rsid w:val="00E82FF7"/>
    <w:rsid w:val="00E83654"/>
    <w:rsid w:val="00E83835"/>
    <w:rsid w:val="00E83FDA"/>
    <w:rsid w:val="00E84C7F"/>
    <w:rsid w:val="00E85D38"/>
    <w:rsid w:val="00E86369"/>
    <w:rsid w:val="00E86C38"/>
    <w:rsid w:val="00E86EB3"/>
    <w:rsid w:val="00E877EE"/>
    <w:rsid w:val="00E87865"/>
    <w:rsid w:val="00E91C8A"/>
    <w:rsid w:val="00E92E45"/>
    <w:rsid w:val="00E9419A"/>
    <w:rsid w:val="00E96EDA"/>
    <w:rsid w:val="00E975E8"/>
    <w:rsid w:val="00E97873"/>
    <w:rsid w:val="00EA01E1"/>
    <w:rsid w:val="00EA0D86"/>
    <w:rsid w:val="00EA1B8D"/>
    <w:rsid w:val="00EA25AB"/>
    <w:rsid w:val="00EA2E8D"/>
    <w:rsid w:val="00EA2EB0"/>
    <w:rsid w:val="00EA36AF"/>
    <w:rsid w:val="00EA373D"/>
    <w:rsid w:val="00EA4000"/>
    <w:rsid w:val="00EA41B4"/>
    <w:rsid w:val="00EA44F1"/>
    <w:rsid w:val="00EA46C8"/>
    <w:rsid w:val="00EA59A3"/>
    <w:rsid w:val="00EA6DDE"/>
    <w:rsid w:val="00EA7B3C"/>
    <w:rsid w:val="00EB13E8"/>
    <w:rsid w:val="00EB23F3"/>
    <w:rsid w:val="00EB49FD"/>
    <w:rsid w:val="00EB4FC7"/>
    <w:rsid w:val="00EB65CA"/>
    <w:rsid w:val="00EB7BB6"/>
    <w:rsid w:val="00EC1A1C"/>
    <w:rsid w:val="00EC1E84"/>
    <w:rsid w:val="00EC38D3"/>
    <w:rsid w:val="00EC46C0"/>
    <w:rsid w:val="00EC4A28"/>
    <w:rsid w:val="00EC4A89"/>
    <w:rsid w:val="00EC58FB"/>
    <w:rsid w:val="00ED0551"/>
    <w:rsid w:val="00ED05A3"/>
    <w:rsid w:val="00ED0CB5"/>
    <w:rsid w:val="00ED1C9C"/>
    <w:rsid w:val="00ED288D"/>
    <w:rsid w:val="00ED2C34"/>
    <w:rsid w:val="00ED31B4"/>
    <w:rsid w:val="00ED4A58"/>
    <w:rsid w:val="00ED516A"/>
    <w:rsid w:val="00ED5A83"/>
    <w:rsid w:val="00ED7A1E"/>
    <w:rsid w:val="00ED7A42"/>
    <w:rsid w:val="00EE12BB"/>
    <w:rsid w:val="00EE2E8C"/>
    <w:rsid w:val="00EE3054"/>
    <w:rsid w:val="00EE312B"/>
    <w:rsid w:val="00EE3433"/>
    <w:rsid w:val="00EE3683"/>
    <w:rsid w:val="00EE445B"/>
    <w:rsid w:val="00EE6CCF"/>
    <w:rsid w:val="00EE711C"/>
    <w:rsid w:val="00EE7929"/>
    <w:rsid w:val="00EE79D3"/>
    <w:rsid w:val="00EF01F2"/>
    <w:rsid w:val="00EF1D3A"/>
    <w:rsid w:val="00EF20ED"/>
    <w:rsid w:val="00EF2F26"/>
    <w:rsid w:val="00EF30D0"/>
    <w:rsid w:val="00EF3CE0"/>
    <w:rsid w:val="00EF4FC9"/>
    <w:rsid w:val="00EF5826"/>
    <w:rsid w:val="00EF7B5B"/>
    <w:rsid w:val="00F0080C"/>
    <w:rsid w:val="00F009D2"/>
    <w:rsid w:val="00F00C80"/>
    <w:rsid w:val="00F014FC"/>
    <w:rsid w:val="00F01A8F"/>
    <w:rsid w:val="00F02AB3"/>
    <w:rsid w:val="00F03175"/>
    <w:rsid w:val="00F06B54"/>
    <w:rsid w:val="00F0784F"/>
    <w:rsid w:val="00F105C4"/>
    <w:rsid w:val="00F107EC"/>
    <w:rsid w:val="00F10E1B"/>
    <w:rsid w:val="00F11806"/>
    <w:rsid w:val="00F12C67"/>
    <w:rsid w:val="00F13171"/>
    <w:rsid w:val="00F13F7B"/>
    <w:rsid w:val="00F1424C"/>
    <w:rsid w:val="00F143E6"/>
    <w:rsid w:val="00F1445F"/>
    <w:rsid w:val="00F14D59"/>
    <w:rsid w:val="00F16047"/>
    <w:rsid w:val="00F16AAB"/>
    <w:rsid w:val="00F178CF"/>
    <w:rsid w:val="00F2133E"/>
    <w:rsid w:val="00F22773"/>
    <w:rsid w:val="00F24BDD"/>
    <w:rsid w:val="00F24E62"/>
    <w:rsid w:val="00F24FFC"/>
    <w:rsid w:val="00F25A9F"/>
    <w:rsid w:val="00F25E73"/>
    <w:rsid w:val="00F26F95"/>
    <w:rsid w:val="00F277D8"/>
    <w:rsid w:val="00F3228E"/>
    <w:rsid w:val="00F32813"/>
    <w:rsid w:val="00F3369D"/>
    <w:rsid w:val="00F34019"/>
    <w:rsid w:val="00F34506"/>
    <w:rsid w:val="00F34F35"/>
    <w:rsid w:val="00F3505B"/>
    <w:rsid w:val="00F35106"/>
    <w:rsid w:val="00F35C0B"/>
    <w:rsid w:val="00F3694A"/>
    <w:rsid w:val="00F370A0"/>
    <w:rsid w:val="00F40333"/>
    <w:rsid w:val="00F40CA2"/>
    <w:rsid w:val="00F41502"/>
    <w:rsid w:val="00F418F3"/>
    <w:rsid w:val="00F4283D"/>
    <w:rsid w:val="00F448DE"/>
    <w:rsid w:val="00F4548C"/>
    <w:rsid w:val="00F47488"/>
    <w:rsid w:val="00F50190"/>
    <w:rsid w:val="00F50C5F"/>
    <w:rsid w:val="00F51B1D"/>
    <w:rsid w:val="00F52100"/>
    <w:rsid w:val="00F53FE9"/>
    <w:rsid w:val="00F54586"/>
    <w:rsid w:val="00F55EDF"/>
    <w:rsid w:val="00F56AE1"/>
    <w:rsid w:val="00F56D63"/>
    <w:rsid w:val="00F56DBA"/>
    <w:rsid w:val="00F57494"/>
    <w:rsid w:val="00F57C1C"/>
    <w:rsid w:val="00F60FB8"/>
    <w:rsid w:val="00F616CE"/>
    <w:rsid w:val="00F61C31"/>
    <w:rsid w:val="00F62770"/>
    <w:rsid w:val="00F63395"/>
    <w:rsid w:val="00F6373A"/>
    <w:rsid w:val="00F65322"/>
    <w:rsid w:val="00F65BE4"/>
    <w:rsid w:val="00F65F80"/>
    <w:rsid w:val="00F6649A"/>
    <w:rsid w:val="00F6713F"/>
    <w:rsid w:val="00F70994"/>
    <w:rsid w:val="00F70BF2"/>
    <w:rsid w:val="00F710CD"/>
    <w:rsid w:val="00F72C23"/>
    <w:rsid w:val="00F73280"/>
    <w:rsid w:val="00F733CE"/>
    <w:rsid w:val="00F73A83"/>
    <w:rsid w:val="00F73F41"/>
    <w:rsid w:val="00F74CC9"/>
    <w:rsid w:val="00F76911"/>
    <w:rsid w:val="00F7731C"/>
    <w:rsid w:val="00F81099"/>
    <w:rsid w:val="00F81728"/>
    <w:rsid w:val="00F81B72"/>
    <w:rsid w:val="00F82406"/>
    <w:rsid w:val="00F824C2"/>
    <w:rsid w:val="00F834F5"/>
    <w:rsid w:val="00F85813"/>
    <w:rsid w:val="00F90247"/>
    <w:rsid w:val="00F90724"/>
    <w:rsid w:val="00F91923"/>
    <w:rsid w:val="00F935D7"/>
    <w:rsid w:val="00F9731A"/>
    <w:rsid w:val="00FA0136"/>
    <w:rsid w:val="00FA0BBC"/>
    <w:rsid w:val="00FA14FF"/>
    <w:rsid w:val="00FA240D"/>
    <w:rsid w:val="00FA3141"/>
    <w:rsid w:val="00FA3AAC"/>
    <w:rsid w:val="00FA3FE3"/>
    <w:rsid w:val="00FA4F1E"/>
    <w:rsid w:val="00FA74A2"/>
    <w:rsid w:val="00FA7D7C"/>
    <w:rsid w:val="00FB1413"/>
    <w:rsid w:val="00FB309B"/>
    <w:rsid w:val="00FB3673"/>
    <w:rsid w:val="00FB3CE4"/>
    <w:rsid w:val="00FB3D77"/>
    <w:rsid w:val="00FB4EC1"/>
    <w:rsid w:val="00FB5FDD"/>
    <w:rsid w:val="00FB6321"/>
    <w:rsid w:val="00FB677F"/>
    <w:rsid w:val="00FC1844"/>
    <w:rsid w:val="00FC3A03"/>
    <w:rsid w:val="00FC3D45"/>
    <w:rsid w:val="00FC4859"/>
    <w:rsid w:val="00FC4F40"/>
    <w:rsid w:val="00FC5172"/>
    <w:rsid w:val="00FC5664"/>
    <w:rsid w:val="00FC5B05"/>
    <w:rsid w:val="00FC78DF"/>
    <w:rsid w:val="00FD14EF"/>
    <w:rsid w:val="00FD2120"/>
    <w:rsid w:val="00FD25B5"/>
    <w:rsid w:val="00FD3D0D"/>
    <w:rsid w:val="00FD57DC"/>
    <w:rsid w:val="00FD5E9D"/>
    <w:rsid w:val="00FD7764"/>
    <w:rsid w:val="00FD782A"/>
    <w:rsid w:val="00FE1AC8"/>
    <w:rsid w:val="00FE2476"/>
    <w:rsid w:val="00FE2653"/>
    <w:rsid w:val="00FE317A"/>
    <w:rsid w:val="00FE3750"/>
    <w:rsid w:val="00FE3E5E"/>
    <w:rsid w:val="00FE43E2"/>
    <w:rsid w:val="00FE4850"/>
    <w:rsid w:val="00FE56C6"/>
    <w:rsid w:val="00FE6D73"/>
    <w:rsid w:val="00FE7181"/>
    <w:rsid w:val="00FE7AC0"/>
    <w:rsid w:val="00FE7D21"/>
    <w:rsid w:val="00FF0F99"/>
    <w:rsid w:val="00FF1469"/>
    <w:rsid w:val="00FF18F7"/>
    <w:rsid w:val="00FF1EA1"/>
    <w:rsid w:val="00FF2F0E"/>
    <w:rsid w:val="00FF40C1"/>
    <w:rsid w:val="00FF49AE"/>
    <w:rsid w:val="00FF5E20"/>
    <w:rsid w:val="00FF64D7"/>
    <w:rsid w:val="00FF711D"/>
    <w:rsid w:val="00FF714F"/>
    <w:rsid w:val="00FF75D7"/>
    <w:rsid w:val="28834690"/>
    <w:rsid w:val="32F1727E"/>
    <w:rsid w:val="47437A68"/>
    <w:rsid w:val="56EE7B64"/>
  </w:rsids>
  <m:mathPr>
    <m:mathFont m:val="Cambria Math"/>
    <m:brkBin m:val="before"/>
    <m:brkBinSub m:val="--"/>
    <m:smallFrac m:val="0"/>
    <m:dispDef/>
    <m:lMargin m:val="0"/>
    <m:rMargin m:val="0"/>
    <m:defJc m:val="centerGroup"/>
    <m:wrapIndent m:val="1440"/>
    <m:intLim m:val="subSup"/>
    <m:naryLim m:val="undOvr"/>
  </m:mathPr>
  <w:themeFontLang w:val="en-US" w:eastAsia="zh-CN" w:bidi="ne-NP"/>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iPriority="0" w:semiHidden="0" w:name="heading 3"/>
    <w:lsdException w:qFormat="1" w:uiPriority="0" w:semiHidden="0" w:name="heading 4"/>
    <w:lsdException w:qFormat="1" w:uiPriority="0" w:semiHidden="0" w:name="heading 5"/>
    <w:lsdException w:qFormat="1"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nhideWhenUsed="0" w:uiPriority="99" w:semiHidden="0" w:name="annotation text"/>
    <w:lsdException w:qFormat="1" w:uiPriority="0" w:semiHidden="0" w:name="header"/>
    <w:lsdException w:qFormat="1"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semiHidden="0" w:name="footnote reference"/>
    <w:lsdException w:uiPriority="99"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uiPriority="0" w:semiHidden="0" w:name="Body Text"/>
    <w:lsdException w:qFormat="1" w:unhideWhenUsed="0"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0" w:semiHidden="0" w:name="Subtitle"/>
    <w:lsdException w:uiPriority="99" w:name="Salutation"/>
    <w:lsdException w:qFormat="1" w:uiPriority="5"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uiPriority="99" w:name="Body Text Indent 2"/>
    <w:lsdException w:uiPriority="99" w:name="Body Text Indent 3"/>
    <w:lsdException w:uiPriority="99" w:name="Block Text"/>
    <w:lsdException w:qFormat="1"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semiHidden="0" w:name="Balloon Text"/>
    <w:lsdException w:qFormat="1" w:unhideWhenUsed="0" w:uiPriority="39" w:semiHidden="0" w:name="Table Grid"/>
    <w:lsdException w:uiPriority="99" w:name="Table Theme"/>
    <w:lsdException w:qFormat="1" w:unhideWhenUsed="0" w:uiPriority="0"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20" w:line="276" w:lineRule="auto"/>
    </w:pPr>
    <w:rPr>
      <w:rFonts w:asciiTheme="minorHAnsi" w:hAnsiTheme="minorHAnsi" w:eastAsiaTheme="minorEastAsia" w:cstheme="minorBidi"/>
      <w:sz w:val="22"/>
      <w:szCs w:val="22"/>
      <w:lang w:val="en-US" w:eastAsia="en-US" w:bidi="ar-SA"/>
    </w:rPr>
  </w:style>
  <w:style w:type="paragraph" w:styleId="2">
    <w:name w:val="heading 1"/>
    <w:basedOn w:val="1"/>
    <w:next w:val="1"/>
    <w:link w:val="43"/>
    <w:qFormat/>
    <w:uiPriority w:val="0"/>
    <w:pPr>
      <w:keepNext/>
      <w:keepLines/>
      <w:spacing w:before="480" w:after="0"/>
      <w:outlineLvl w:val="0"/>
    </w:pPr>
    <w:rPr>
      <w:rFonts w:asciiTheme="majorHAnsi" w:hAnsiTheme="majorHAnsi" w:eastAsiaTheme="majorEastAsia" w:cstheme="majorBidi"/>
      <w:b/>
      <w:bCs/>
      <w:color w:val="376092" w:themeColor="accent1" w:themeShade="BF"/>
      <w:sz w:val="28"/>
      <w:szCs w:val="28"/>
    </w:rPr>
  </w:style>
  <w:style w:type="paragraph" w:styleId="3">
    <w:name w:val="heading 2"/>
    <w:basedOn w:val="1"/>
    <w:next w:val="1"/>
    <w:link w:val="42"/>
    <w:qFormat/>
    <w:uiPriority w:val="0"/>
    <w:pPr>
      <w:keepNext/>
      <w:numPr>
        <w:ilvl w:val="0"/>
        <w:numId w:val="1"/>
      </w:numPr>
      <w:spacing w:before="120" w:line="240" w:lineRule="auto"/>
      <w:outlineLvl w:val="1"/>
    </w:pPr>
    <w:rPr>
      <w:rFonts w:ascii="Arial" w:hAnsi="Arial" w:eastAsia="Times New Roman" w:cs="Arial"/>
      <w:b/>
      <w:bCs/>
      <w:iCs/>
      <w:sz w:val="24"/>
      <w:szCs w:val="28"/>
    </w:rPr>
  </w:style>
  <w:style w:type="paragraph" w:styleId="4">
    <w:name w:val="heading 3"/>
    <w:basedOn w:val="1"/>
    <w:next w:val="1"/>
    <w:link w:val="53"/>
    <w:unhideWhenUsed/>
    <w:qFormat/>
    <w:uiPriority w:val="0"/>
    <w:pPr>
      <w:keepNext/>
      <w:keepLines/>
      <w:spacing w:before="40" w:after="0"/>
      <w:outlineLvl w:val="2"/>
    </w:pPr>
    <w:rPr>
      <w:rFonts w:asciiTheme="majorHAnsi" w:hAnsiTheme="majorHAnsi" w:eastAsiaTheme="majorEastAsia" w:cstheme="majorBidi"/>
      <w:color w:val="254061" w:themeColor="accent1" w:themeShade="80"/>
      <w:sz w:val="24"/>
      <w:szCs w:val="24"/>
    </w:rPr>
  </w:style>
  <w:style w:type="paragraph" w:styleId="5">
    <w:name w:val="heading 4"/>
    <w:basedOn w:val="1"/>
    <w:next w:val="1"/>
    <w:link w:val="51"/>
    <w:unhideWhenUsed/>
    <w:qFormat/>
    <w:uiPriority w:val="0"/>
    <w:pPr>
      <w:keepNext/>
      <w:keepLines/>
      <w:spacing w:before="40" w:after="0" w:line="259" w:lineRule="auto"/>
      <w:outlineLvl w:val="3"/>
    </w:pPr>
    <w:rPr>
      <w:rFonts w:asciiTheme="majorHAnsi" w:hAnsiTheme="majorHAnsi" w:eastAsiaTheme="majorEastAsia" w:cstheme="majorBidi"/>
      <w:i/>
      <w:iCs/>
      <w:color w:val="376092" w:themeColor="accent1" w:themeShade="BF"/>
    </w:rPr>
  </w:style>
  <w:style w:type="paragraph" w:styleId="6">
    <w:name w:val="heading 5"/>
    <w:basedOn w:val="1"/>
    <w:next w:val="1"/>
    <w:link w:val="52"/>
    <w:unhideWhenUsed/>
    <w:qFormat/>
    <w:uiPriority w:val="0"/>
    <w:pPr>
      <w:keepNext/>
      <w:keepLines/>
      <w:spacing w:before="40" w:after="0" w:line="259" w:lineRule="auto"/>
      <w:outlineLvl w:val="4"/>
    </w:pPr>
    <w:rPr>
      <w:rFonts w:asciiTheme="majorHAnsi" w:hAnsiTheme="majorHAnsi" w:eastAsiaTheme="majorEastAsia" w:cstheme="majorBidi"/>
      <w:color w:val="376092" w:themeColor="accent1" w:themeShade="BF"/>
    </w:rPr>
  </w:style>
  <w:style w:type="paragraph" w:styleId="7">
    <w:name w:val="heading 6"/>
    <w:basedOn w:val="1"/>
    <w:next w:val="1"/>
    <w:link w:val="56"/>
    <w:qFormat/>
    <w:uiPriority w:val="0"/>
    <w:pPr>
      <w:keepNext/>
      <w:keepLines/>
      <w:suppressAutoHyphens/>
      <w:spacing w:before="200" w:after="40" w:line="1" w:lineRule="atLeast"/>
      <w:ind w:left="-1" w:leftChars="-1" w:hanging="1" w:hangingChars="1"/>
      <w:textAlignment w:val="top"/>
      <w:outlineLvl w:val="5"/>
    </w:pPr>
    <w:rPr>
      <w:rFonts w:ascii="Times New Roman" w:hAnsi="Times New Roman" w:eastAsia="Times New Roman" w:cs="Times New Roman"/>
      <w:b/>
      <w:position w:val="-1"/>
      <w:sz w:val="20"/>
      <w:szCs w:val="20"/>
      <w:lang w:val="en-GB"/>
    </w:rPr>
  </w:style>
  <w:style w:type="character" w:default="1" w:styleId="8">
    <w:name w:val="Default Paragraph Font"/>
    <w:semiHidden/>
    <w:unhideWhenUsed/>
    <w:qFormat/>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10">
    <w:name w:val="Balloon Text"/>
    <w:basedOn w:val="1"/>
    <w:link w:val="31"/>
    <w:unhideWhenUsed/>
    <w:qFormat/>
    <w:uiPriority w:val="99"/>
    <w:pPr>
      <w:spacing w:after="0" w:line="240" w:lineRule="auto"/>
    </w:pPr>
    <w:rPr>
      <w:rFonts w:ascii="Tahoma" w:hAnsi="Tahoma" w:cs="Tahoma"/>
      <w:sz w:val="16"/>
      <w:szCs w:val="16"/>
    </w:rPr>
  </w:style>
  <w:style w:type="paragraph" w:styleId="11">
    <w:name w:val="Body Text"/>
    <w:basedOn w:val="1"/>
    <w:link w:val="45"/>
    <w:unhideWhenUsed/>
    <w:uiPriority w:val="0"/>
  </w:style>
  <w:style w:type="paragraph" w:styleId="12">
    <w:name w:val="Body Text 2"/>
    <w:basedOn w:val="1"/>
    <w:link w:val="34"/>
    <w:qFormat/>
    <w:uiPriority w:val="0"/>
    <w:pPr>
      <w:spacing w:line="480" w:lineRule="auto"/>
    </w:pPr>
    <w:rPr>
      <w:rFonts w:ascii="Times New Roman" w:hAnsi="Times New Roman" w:eastAsia="SimSun" w:cs="Angsana New"/>
      <w:sz w:val="24"/>
      <w:szCs w:val="24"/>
    </w:rPr>
  </w:style>
  <w:style w:type="paragraph" w:styleId="13">
    <w:name w:val="Body Text 3"/>
    <w:basedOn w:val="1"/>
    <w:link w:val="58"/>
    <w:qFormat/>
    <w:uiPriority w:val="0"/>
    <w:pPr>
      <w:tabs>
        <w:tab w:val="left" w:pos="1134"/>
      </w:tabs>
      <w:suppressAutoHyphens/>
      <w:spacing w:before="120" w:line="360" w:lineRule="auto"/>
      <w:ind w:left="-1" w:leftChars="-1" w:hanging="1" w:hangingChars="1"/>
      <w:jc w:val="both"/>
      <w:textAlignment w:val="top"/>
      <w:outlineLvl w:val="0"/>
    </w:pPr>
    <w:rPr>
      <w:rFonts w:ascii="Arial" w:hAnsi="Arial" w:eastAsia="Times New Roman" w:cs="Times New Roman"/>
      <w:position w:val="-1"/>
      <w:sz w:val="16"/>
      <w:szCs w:val="16"/>
      <w:lang w:val="en-GB"/>
    </w:rPr>
  </w:style>
  <w:style w:type="paragraph" w:styleId="14">
    <w:name w:val="Body Text Indent"/>
    <w:basedOn w:val="1"/>
    <w:link w:val="33"/>
    <w:qFormat/>
    <w:uiPriority w:val="0"/>
    <w:pPr>
      <w:spacing w:after="0" w:line="240" w:lineRule="auto"/>
      <w:ind w:left="360" w:hanging="360"/>
      <w:jc w:val="both"/>
    </w:pPr>
    <w:rPr>
      <w:rFonts w:ascii="Preeti" w:hAnsi="Preeti" w:eastAsia="SimSun" w:cs="Times New Roman"/>
      <w:sz w:val="32"/>
      <w:szCs w:val="32"/>
    </w:rPr>
  </w:style>
  <w:style w:type="paragraph" w:styleId="15">
    <w:name w:val="caption"/>
    <w:basedOn w:val="1"/>
    <w:next w:val="1"/>
    <w:unhideWhenUsed/>
    <w:qFormat/>
    <w:uiPriority w:val="35"/>
    <w:pPr>
      <w:spacing w:line="240" w:lineRule="auto"/>
    </w:pPr>
    <w:rPr>
      <w:b/>
      <w:bCs/>
      <w:color w:val="4F81BD" w:themeColor="accent1"/>
      <w:sz w:val="18"/>
      <w:szCs w:val="18"/>
      <w14:textFill>
        <w14:solidFill>
          <w14:schemeClr w14:val="accent1"/>
        </w14:solidFill>
      </w14:textFill>
    </w:rPr>
  </w:style>
  <w:style w:type="character" w:styleId="16">
    <w:name w:val="annotation reference"/>
    <w:basedOn w:val="8"/>
    <w:semiHidden/>
    <w:unhideWhenUsed/>
    <w:uiPriority w:val="99"/>
    <w:rPr>
      <w:sz w:val="16"/>
      <w:szCs w:val="16"/>
    </w:rPr>
  </w:style>
  <w:style w:type="paragraph" w:styleId="17">
    <w:name w:val="annotation text"/>
    <w:basedOn w:val="1"/>
    <w:link w:val="64"/>
    <w:qFormat/>
    <w:uiPriority w:val="99"/>
    <w:pPr>
      <w:suppressAutoHyphens/>
      <w:spacing w:after="160" w:line="1" w:lineRule="atLeast"/>
      <w:ind w:left="-1" w:leftChars="-1" w:hanging="1" w:hangingChars="1"/>
      <w:textAlignment w:val="top"/>
      <w:outlineLvl w:val="0"/>
    </w:pPr>
    <w:rPr>
      <w:rFonts w:ascii="Calibri" w:hAnsi="Calibri" w:eastAsia="Calibri" w:cs="Mangal"/>
      <w:position w:val="-1"/>
      <w:sz w:val="20"/>
      <w:szCs w:val="24"/>
      <w:lang w:val="en-GB"/>
    </w:rPr>
  </w:style>
  <w:style w:type="paragraph" w:styleId="18">
    <w:name w:val="annotation subject"/>
    <w:basedOn w:val="17"/>
    <w:next w:val="17"/>
    <w:link w:val="63"/>
    <w:semiHidden/>
    <w:unhideWhenUsed/>
    <w:uiPriority w:val="99"/>
    <w:pPr>
      <w:spacing w:after="0" w:line="240" w:lineRule="auto"/>
    </w:pPr>
    <w:rPr>
      <w:rFonts w:ascii="Times New Roman" w:hAnsi="Times New Roman" w:eastAsia="Times New Roman" w:cs="Times New Roman"/>
      <w:b/>
      <w:bCs/>
      <w:szCs w:val="20"/>
    </w:rPr>
  </w:style>
  <w:style w:type="paragraph" w:styleId="19">
    <w:name w:val="Date"/>
    <w:basedOn w:val="1"/>
    <w:next w:val="1"/>
    <w:link w:val="48"/>
    <w:unhideWhenUsed/>
    <w:qFormat/>
    <w:uiPriority w:val="5"/>
    <w:pPr>
      <w:spacing w:after="720" w:line="240" w:lineRule="auto"/>
      <w:contextualSpacing/>
    </w:pPr>
    <w:rPr>
      <w:rFonts w:ascii="Calibri Light" w:hAnsi="Calibri Light" w:eastAsia="Times New Roman" w:cs="Times New Roman"/>
      <w:color w:val="44546A"/>
      <w:sz w:val="16"/>
      <w:szCs w:val="16"/>
      <w:lang w:eastAsia="ja-JP"/>
    </w:rPr>
  </w:style>
  <w:style w:type="paragraph" w:styleId="20">
    <w:name w:val="footer"/>
    <w:basedOn w:val="1"/>
    <w:link w:val="36"/>
    <w:unhideWhenUsed/>
    <w:qFormat/>
    <w:uiPriority w:val="99"/>
    <w:pPr>
      <w:tabs>
        <w:tab w:val="center" w:pos="4680"/>
        <w:tab w:val="right" w:pos="9360"/>
      </w:tabs>
      <w:spacing w:after="0" w:line="240" w:lineRule="auto"/>
    </w:pPr>
  </w:style>
  <w:style w:type="character" w:styleId="21">
    <w:name w:val="footnote reference"/>
    <w:unhideWhenUsed/>
    <w:uiPriority w:val="99"/>
    <w:rPr>
      <w:vertAlign w:val="superscript"/>
    </w:rPr>
  </w:style>
  <w:style w:type="paragraph" w:styleId="22">
    <w:name w:val="footnote text"/>
    <w:basedOn w:val="1"/>
    <w:link w:val="49"/>
    <w:semiHidden/>
    <w:unhideWhenUsed/>
    <w:uiPriority w:val="99"/>
    <w:pPr>
      <w:spacing w:after="0" w:line="240" w:lineRule="auto"/>
    </w:pPr>
    <w:rPr>
      <w:rFonts w:ascii="Calibri" w:hAnsi="Calibri" w:eastAsia="Times New Roman" w:cs="Times New Roman"/>
      <w:color w:val="44546A"/>
      <w:sz w:val="20"/>
      <w:szCs w:val="20"/>
      <w:lang w:eastAsia="ja-JP"/>
    </w:rPr>
  </w:style>
  <w:style w:type="paragraph" w:styleId="23">
    <w:name w:val="header"/>
    <w:basedOn w:val="1"/>
    <w:link w:val="35"/>
    <w:unhideWhenUsed/>
    <w:qFormat/>
    <w:uiPriority w:val="0"/>
    <w:pPr>
      <w:tabs>
        <w:tab w:val="center" w:pos="4680"/>
        <w:tab w:val="right" w:pos="9360"/>
      </w:tabs>
      <w:spacing w:after="0" w:line="240" w:lineRule="auto"/>
    </w:pPr>
  </w:style>
  <w:style w:type="character" w:styleId="24">
    <w:name w:val="Hyperlink"/>
    <w:basedOn w:val="8"/>
    <w:unhideWhenUsed/>
    <w:qFormat/>
    <w:uiPriority w:val="0"/>
    <w:rPr>
      <w:color w:val="0000FF" w:themeColor="hyperlink"/>
      <w:u w:val="single"/>
      <w14:textFill>
        <w14:solidFill>
          <w14:schemeClr w14:val="hlink"/>
        </w14:solidFill>
      </w14:textFill>
    </w:rPr>
  </w:style>
  <w:style w:type="paragraph" w:styleId="25">
    <w:name w:val="Normal (Web)"/>
    <w:basedOn w:val="1"/>
    <w:unhideWhenUsed/>
    <w:qFormat/>
    <w:uiPriority w:val="99"/>
    <w:pPr>
      <w:spacing w:before="100" w:beforeAutospacing="1" w:after="100" w:afterAutospacing="1" w:line="240" w:lineRule="auto"/>
    </w:pPr>
    <w:rPr>
      <w:rFonts w:ascii="Times New Roman" w:hAnsi="Times New Roman" w:eastAsia="Times New Roman" w:cs="Times New Roman"/>
      <w:sz w:val="24"/>
      <w:szCs w:val="24"/>
    </w:rPr>
  </w:style>
  <w:style w:type="character" w:styleId="26">
    <w:name w:val="page number"/>
    <w:basedOn w:val="8"/>
    <w:qFormat/>
    <w:uiPriority w:val="0"/>
    <w:rPr>
      <w:w w:val="100"/>
      <w:position w:val="-1"/>
      <w:vertAlign w:val="baseline"/>
      <w:cs w:val="0"/>
    </w:rPr>
  </w:style>
  <w:style w:type="character" w:styleId="27">
    <w:name w:val="Strong"/>
    <w:basedOn w:val="8"/>
    <w:qFormat/>
    <w:uiPriority w:val="22"/>
    <w:rPr>
      <w:b/>
      <w:bCs/>
    </w:rPr>
  </w:style>
  <w:style w:type="paragraph" w:styleId="28">
    <w:name w:val="Subtitle"/>
    <w:basedOn w:val="1"/>
    <w:next w:val="1"/>
    <w:link w:val="62"/>
    <w:uiPriority w:val="0"/>
    <w:pPr>
      <w:keepNext/>
      <w:keepLines/>
      <w:suppressAutoHyphens/>
      <w:spacing w:before="360" w:after="80" w:line="1" w:lineRule="atLeast"/>
      <w:ind w:left="-1" w:leftChars="-1" w:hanging="1" w:hangingChars="1"/>
      <w:textAlignment w:val="top"/>
      <w:outlineLvl w:val="0"/>
    </w:pPr>
    <w:rPr>
      <w:rFonts w:ascii="Georgia" w:hAnsi="Georgia" w:eastAsia="Georgia" w:cs="Georgia"/>
      <w:i/>
      <w:color w:val="666666"/>
      <w:position w:val="-1"/>
      <w:sz w:val="48"/>
      <w:szCs w:val="48"/>
      <w:lang w:val="en-GB"/>
    </w:rPr>
  </w:style>
  <w:style w:type="table" w:styleId="29">
    <w:name w:val="Table Grid"/>
    <w:basedOn w:val="9"/>
    <w:qFormat/>
    <w:uiPriority w:val="39"/>
    <w:pPr>
      <w:spacing w:after="0" w:line="240" w:lineRule="auto"/>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30">
    <w:name w:val="Title"/>
    <w:basedOn w:val="1"/>
    <w:link w:val="44"/>
    <w:qFormat/>
    <w:uiPriority w:val="0"/>
    <w:pPr>
      <w:spacing w:after="0" w:line="240" w:lineRule="auto"/>
      <w:jc w:val="center"/>
    </w:pPr>
    <w:rPr>
      <w:rFonts w:ascii="Arial" w:hAnsi="Arial" w:eastAsia="Times New Roman" w:cs="Times New Roman"/>
      <w:b/>
      <w:bCs/>
      <w:sz w:val="20"/>
      <w:szCs w:val="24"/>
      <w:lang w:val="en-AU"/>
    </w:rPr>
  </w:style>
  <w:style w:type="character" w:customStyle="1" w:styleId="31">
    <w:name w:val="Balloon Text Char"/>
    <w:basedOn w:val="8"/>
    <w:link w:val="10"/>
    <w:qFormat/>
    <w:uiPriority w:val="99"/>
    <w:rPr>
      <w:rFonts w:ascii="Tahoma" w:hAnsi="Tahoma" w:cs="Tahoma"/>
      <w:sz w:val="16"/>
      <w:szCs w:val="16"/>
    </w:rPr>
  </w:style>
  <w:style w:type="paragraph" w:styleId="32">
    <w:name w:val="List Paragraph"/>
    <w:basedOn w:val="1"/>
    <w:link w:val="46"/>
    <w:qFormat/>
    <w:uiPriority w:val="34"/>
    <w:pPr>
      <w:ind w:left="720"/>
      <w:contextualSpacing/>
    </w:pPr>
  </w:style>
  <w:style w:type="character" w:customStyle="1" w:styleId="33">
    <w:name w:val="Body Text Indent Char"/>
    <w:basedOn w:val="8"/>
    <w:link w:val="14"/>
    <w:uiPriority w:val="0"/>
    <w:rPr>
      <w:rFonts w:ascii="Preeti" w:hAnsi="Preeti" w:eastAsia="SimSun" w:cs="Times New Roman"/>
      <w:sz w:val="32"/>
      <w:szCs w:val="32"/>
    </w:rPr>
  </w:style>
  <w:style w:type="character" w:customStyle="1" w:styleId="34">
    <w:name w:val="Body Text 2 Char"/>
    <w:basedOn w:val="8"/>
    <w:link w:val="12"/>
    <w:qFormat/>
    <w:uiPriority w:val="0"/>
    <w:rPr>
      <w:rFonts w:ascii="Times New Roman" w:hAnsi="Times New Roman" w:eastAsia="SimSun" w:cs="Angsana New"/>
      <w:sz w:val="24"/>
      <w:szCs w:val="24"/>
    </w:rPr>
  </w:style>
  <w:style w:type="character" w:customStyle="1" w:styleId="35">
    <w:name w:val="Header Char"/>
    <w:basedOn w:val="8"/>
    <w:link w:val="23"/>
    <w:qFormat/>
    <w:uiPriority w:val="0"/>
  </w:style>
  <w:style w:type="character" w:customStyle="1" w:styleId="36">
    <w:name w:val="Footer Char"/>
    <w:basedOn w:val="8"/>
    <w:link w:val="20"/>
    <w:qFormat/>
    <w:uiPriority w:val="99"/>
  </w:style>
  <w:style w:type="paragraph" w:styleId="37">
    <w:name w:val="No Spacing"/>
    <w:qFormat/>
    <w:uiPriority w:val="0"/>
    <w:pPr>
      <w:spacing w:after="0" w:line="240" w:lineRule="auto"/>
    </w:pPr>
    <w:rPr>
      <w:rFonts w:asciiTheme="minorHAnsi" w:hAnsiTheme="minorHAnsi" w:eastAsiaTheme="minorEastAsia" w:cstheme="minorBidi"/>
      <w:sz w:val="22"/>
      <w:szCs w:val="22"/>
      <w:lang w:val="en-US" w:eastAsia="en-US" w:bidi="ar-SA"/>
    </w:rPr>
  </w:style>
  <w:style w:type="table" w:customStyle="1" w:styleId="38">
    <w:name w:val="Light Shading1"/>
    <w:basedOn w:val="9"/>
    <w:qFormat/>
    <w:uiPriority w:val="60"/>
    <w:pPr>
      <w:spacing w:after="0" w:line="240" w:lineRule="auto"/>
    </w:pPr>
    <w:rPr>
      <w:color w:val="000000" w:themeColor="text1" w:themeShade="BF"/>
    </w:rPr>
    <w:tblPr>
      <w:tblBorders>
        <w:top w:val="single" w:color="000000" w:themeColor="text1" w:sz="8" w:space="0"/>
        <w:bottom w:val="single" w:color="000000" w:themeColor="text1" w:sz="8" w:space="0"/>
      </w:tblBorders>
    </w:tblPr>
    <w:tblStylePr w:type="fir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BFBFBF" w:themeFill="text1" w:themeFillTint="3F"/>
      </w:tcPr>
    </w:tblStylePr>
    <w:tblStylePr w:type="band1Horz">
      <w:tcPr>
        <w:tcBorders>
          <w:left w:val="nil"/>
          <w:right w:val="nil"/>
          <w:insideH w:val="nil"/>
          <w:insideV w:val="nil"/>
        </w:tcBorders>
        <w:shd w:val="clear" w:color="auto" w:fill="BFBFBF" w:themeFill="text1" w:themeFillTint="3F"/>
      </w:tcPr>
    </w:tblStylePr>
  </w:style>
  <w:style w:type="paragraph" w:customStyle="1" w:styleId="39">
    <w:name w:val="Legal Numbering"/>
    <w:basedOn w:val="1"/>
    <w:qFormat/>
    <w:uiPriority w:val="99"/>
    <w:pPr>
      <w:numPr>
        <w:ilvl w:val="0"/>
        <w:numId w:val="2"/>
      </w:numPr>
      <w:tabs>
        <w:tab w:val="left" w:pos="1134"/>
        <w:tab w:val="left" w:pos="1701"/>
        <w:tab w:val="left" w:pos="2268"/>
        <w:tab w:val="left" w:pos="2835"/>
        <w:tab w:val="left" w:pos="3402"/>
        <w:tab w:val="left" w:pos="3969"/>
        <w:tab w:val="left" w:pos="4536"/>
        <w:tab w:val="left" w:pos="5103"/>
      </w:tabs>
      <w:spacing w:before="80" w:after="80" w:line="240" w:lineRule="auto"/>
    </w:pPr>
    <w:rPr>
      <w:rFonts w:ascii="Arial" w:hAnsi="Arial" w:eastAsia="Times New Roman" w:cs="Times New Roman"/>
      <w:szCs w:val="20"/>
    </w:rPr>
  </w:style>
  <w:style w:type="table" w:customStyle="1" w:styleId="40">
    <w:name w:val="Table Grid2"/>
    <w:basedOn w:val="9"/>
    <w:qFormat/>
    <w:uiPriority w:val="39"/>
    <w:pPr>
      <w:spacing w:after="0" w:line="240" w:lineRule="auto"/>
    </w:pPr>
    <w:rPr>
      <w:rFonts w:eastAsiaTheme="minorHAnsi"/>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41">
    <w:name w:val="Default"/>
    <w:uiPriority w:val="0"/>
    <w:pPr>
      <w:autoSpaceDE w:val="0"/>
      <w:autoSpaceDN w:val="0"/>
      <w:adjustRightInd w:val="0"/>
      <w:spacing w:after="0" w:line="240" w:lineRule="auto"/>
    </w:pPr>
    <w:rPr>
      <w:rFonts w:ascii="Calibri" w:hAnsi="Calibri" w:cs="Calibri" w:eastAsiaTheme="minorHAnsi"/>
      <w:color w:val="000000"/>
      <w:sz w:val="24"/>
      <w:szCs w:val="24"/>
      <w:lang w:val="en-US" w:eastAsia="en-US" w:bidi="ar-SA"/>
    </w:rPr>
  </w:style>
  <w:style w:type="character" w:customStyle="1" w:styleId="42">
    <w:name w:val="Heading 2 Char"/>
    <w:basedOn w:val="8"/>
    <w:link w:val="3"/>
    <w:uiPriority w:val="0"/>
    <w:rPr>
      <w:rFonts w:ascii="Arial" w:hAnsi="Arial" w:eastAsia="Times New Roman" w:cs="Arial"/>
      <w:b/>
      <w:bCs/>
      <w:iCs/>
      <w:sz w:val="24"/>
      <w:szCs w:val="28"/>
    </w:rPr>
  </w:style>
  <w:style w:type="character" w:customStyle="1" w:styleId="43">
    <w:name w:val="Heading 1 Char"/>
    <w:basedOn w:val="8"/>
    <w:link w:val="2"/>
    <w:uiPriority w:val="0"/>
    <w:rPr>
      <w:rFonts w:asciiTheme="majorHAnsi" w:hAnsiTheme="majorHAnsi" w:eastAsiaTheme="majorEastAsia" w:cstheme="majorBidi"/>
      <w:b/>
      <w:bCs/>
      <w:color w:val="376092" w:themeColor="accent1" w:themeShade="BF"/>
      <w:sz w:val="28"/>
      <w:szCs w:val="28"/>
    </w:rPr>
  </w:style>
  <w:style w:type="character" w:customStyle="1" w:styleId="44">
    <w:name w:val="Title Char"/>
    <w:basedOn w:val="8"/>
    <w:link w:val="30"/>
    <w:uiPriority w:val="0"/>
    <w:rPr>
      <w:rFonts w:ascii="Arial" w:hAnsi="Arial" w:eastAsia="Times New Roman" w:cs="Times New Roman"/>
      <w:b/>
      <w:bCs/>
      <w:sz w:val="20"/>
      <w:szCs w:val="24"/>
      <w:lang w:val="en-AU"/>
    </w:rPr>
  </w:style>
  <w:style w:type="character" w:customStyle="1" w:styleId="45">
    <w:name w:val="Body Text Char"/>
    <w:basedOn w:val="8"/>
    <w:link w:val="11"/>
    <w:uiPriority w:val="0"/>
  </w:style>
  <w:style w:type="character" w:customStyle="1" w:styleId="46">
    <w:name w:val="List Paragraph Char"/>
    <w:link w:val="32"/>
    <w:qFormat/>
    <w:locked/>
    <w:uiPriority w:val="34"/>
  </w:style>
  <w:style w:type="character" w:customStyle="1" w:styleId="47">
    <w:name w:val="Subtle Emphasis"/>
    <w:basedOn w:val="8"/>
    <w:qFormat/>
    <w:uiPriority w:val="19"/>
    <w:rPr>
      <w:i/>
      <w:iCs/>
      <w:color w:val="808080" w:themeColor="text1" w:themeTint="80"/>
      <w14:textFill>
        <w14:solidFill>
          <w14:schemeClr w14:val="tx1">
            <w14:lumMod w14:val="50000"/>
            <w14:lumOff w14:val="50000"/>
          </w14:schemeClr>
        </w14:solidFill>
      </w14:textFill>
    </w:rPr>
  </w:style>
  <w:style w:type="character" w:customStyle="1" w:styleId="48">
    <w:name w:val="Date Char"/>
    <w:basedOn w:val="8"/>
    <w:link w:val="19"/>
    <w:uiPriority w:val="5"/>
    <w:rPr>
      <w:rFonts w:ascii="Calibri Light" w:hAnsi="Calibri Light" w:eastAsia="Times New Roman" w:cs="Times New Roman"/>
      <w:color w:val="44546A"/>
      <w:sz w:val="16"/>
      <w:szCs w:val="16"/>
      <w:lang w:eastAsia="ja-JP"/>
    </w:rPr>
  </w:style>
  <w:style w:type="character" w:customStyle="1" w:styleId="49">
    <w:name w:val="Footnote Text Char"/>
    <w:basedOn w:val="8"/>
    <w:link w:val="22"/>
    <w:semiHidden/>
    <w:uiPriority w:val="99"/>
    <w:rPr>
      <w:rFonts w:ascii="Calibri" w:hAnsi="Calibri" w:eastAsia="Times New Roman" w:cs="Times New Roman"/>
      <w:color w:val="44546A"/>
      <w:sz w:val="20"/>
      <w:szCs w:val="20"/>
      <w:lang w:eastAsia="ja-JP"/>
    </w:rPr>
  </w:style>
  <w:style w:type="table" w:customStyle="1" w:styleId="50">
    <w:name w:val="Table Grid1"/>
    <w:basedOn w:val="9"/>
    <w:qFormat/>
    <w:uiPriority w:val="39"/>
    <w:pPr>
      <w:spacing w:after="0" w:line="240" w:lineRule="auto"/>
    </w:pPr>
    <w:rPr>
      <w:rFonts w:ascii="Times New Roman" w:hAnsi="Times New Roman" w:eastAsia="SimSu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51">
    <w:name w:val="Heading 4 Char"/>
    <w:basedOn w:val="8"/>
    <w:link w:val="5"/>
    <w:uiPriority w:val="9"/>
    <w:rPr>
      <w:rFonts w:asciiTheme="majorHAnsi" w:hAnsiTheme="majorHAnsi" w:eastAsiaTheme="majorEastAsia" w:cstheme="majorBidi"/>
      <w:i/>
      <w:iCs/>
      <w:color w:val="376092" w:themeColor="accent1" w:themeShade="BF"/>
    </w:rPr>
  </w:style>
  <w:style w:type="character" w:customStyle="1" w:styleId="52">
    <w:name w:val="Heading 5 Char"/>
    <w:basedOn w:val="8"/>
    <w:link w:val="6"/>
    <w:uiPriority w:val="9"/>
    <w:rPr>
      <w:rFonts w:asciiTheme="majorHAnsi" w:hAnsiTheme="majorHAnsi" w:eastAsiaTheme="majorEastAsia" w:cstheme="majorBidi"/>
      <w:color w:val="376092" w:themeColor="accent1" w:themeShade="BF"/>
    </w:rPr>
  </w:style>
  <w:style w:type="character" w:customStyle="1" w:styleId="53">
    <w:name w:val="Heading 3 Char"/>
    <w:basedOn w:val="8"/>
    <w:link w:val="4"/>
    <w:semiHidden/>
    <w:uiPriority w:val="9"/>
    <w:rPr>
      <w:rFonts w:asciiTheme="majorHAnsi" w:hAnsiTheme="majorHAnsi" w:eastAsiaTheme="majorEastAsia" w:cstheme="majorBidi"/>
      <w:color w:val="254061" w:themeColor="accent1" w:themeShade="80"/>
      <w:sz w:val="24"/>
      <w:szCs w:val="24"/>
    </w:rPr>
  </w:style>
  <w:style w:type="character" w:customStyle="1" w:styleId="54">
    <w:name w:val="normaltextrun"/>
    <w:uiPriority w:val="0"/>
  </w:style>
  <w:style w:type="paragraph" w:customStyle="1" w:styleId="55">
    <w:name w:val="paragraph"/>
    <w:basedOn w:val="1"/>
    <w:uiPriority w:val="0"/>
    <w:pPr>
      <w:spacing w:before="100" w:beforeAutospacing="1" w:after="100" w:afterAutospacing="1" w:line="240" w:lineRule="auto"/>
    </w:pPr>
    <w:rPr>
      <w:rFonts w:ascii="Times New Roman" w:hAnsi="Times New Roman" w:eastAsia="Times New Roman" w:cs="Times New Roman"/>
      <w:sz w:val="24"/>
      <w:szCs w:val="24"/>
      <w:lang w:val="en-GB" w:eastAsia="en-GB" w:bidi="ne-NP"/>
    </w:rPr>
  </w:style>
  <w:style w:type="character" w:customStyle="1" w:styleId="56">
    <w:name w:val="Heading 6 Char"/>
    <w:basedOn w:val="8"/>
    <w:link w:val="7"/>
    <w:uiPriority w:val="0"/>
    <w:rPr>
      <w:rFonts w:ascii="Times New Roman" w:hAnsi="Times New Roman" w:eastAsia="Times New Roman" w:cs="Times New Roman"/>
      <w:b/>
      <w:position w:val="-1"/>
      <w:sz w:val="20"/>
      <w:szCs w:val="20"/>
      <w:lang w:val="en-GB"/>
    </w:rPr>
  </w:style>
  <w:style w:type="paragraph" w:customStyle="1" w:styleId="57">
    <w:name w:val="Head 1"/>
    <w:basedOn w:val="2"/>
    <w:uiPriority w:val="0"/>
    <w:pPr>
      <w:suppressAutoHyphens/>
      <w:spacing w:line="1" w:lineRule="atLeast"/>
      <w:ind w:left="-1" w:leftChars="-1" w:hanging="1" w:hangingChars="1"/>
      <w:textAlignment w:val="top"/>
    </w:pPr>
    <w:rPr>
      <w:rFonts w:ascii="Calibri" w:hAnsi="Calibri" w:eastAsia="Times New Roman" w:cs="Times New Roman"/>
      <w:color w:val="345A8A"/>
      <w:position w:val="-1"/>
      <w:szCs w:val="32"/>
      <w:lang w:val="en-GB"/>
    </w:rPr>
  </w:style>
  <w:style w:type="character" w:customStyle="1" w:styleId="58">
    <w:name w:val="Body Text 3 Char"/>
    <w:basedOn w:val="8"/>
    <w:link w:val="13"/>
    <w:uiPriority w:val="0"/>
    <w:rPr>
      <w:rFonts w:ascii="Arial" w:hAnsi="Arial" w:eastAsia="Times New Roman" w:cs="Times New Roman"/>
      <w:position w:val="-1"/>
      <w:sz w:val="16"/>
      <w:szCs w:val="16"/>
      <w:lang w:val="en-GB"/>
    </w:rPr>
  </w:style>
  <w:style w:type="table" w:customStyle="1" w:styleId="59">
    <w:name w:val="Grid Table 4 Accent 3"/>
    <w:basedOn w:val="9"/>
    <w:uiPriority w:val="0"/>
    <w:pPr>
      <w:suppressAutoHyphens/>
      <w:spacing w:after="0" w:line="1" w:lineRule="atLeast"/>
      <w:ind w:left="-1" w:leftChars="-1" w:hanging="1" w:hangingChars="1"/>
      <w:textAlignment w:val="top"/>
      <w:outlineLvl w:val="0"/>
    </w:pPr>
    <w:rPr>
      <w:rFonts w:ascii="Times New Roman" w:hAnsi="Times New Roman" w:eastAsia="Times New Roman" w:cs="Times New Roman"/>
      <w:position w:val="-1"/>
      <w:sz w:val="24"/>
      <w:szCs w:val="24"/>
      <w:lang w:val="de-DE" w:eastAsia="de-DE"/>
    </w:rPr>
    <w:tblPr>
      <w:tblBorders>
        <w:top w:val="single" w:color="C2D69B" w:sz="4" w:space="0"/>
        <w:left w:val="single" w:color="C2D69B" w:sz="4" w:space="0"/>
        <w:bottom w:val="single" w:color="C2D69B" w:sz="4" w:space="0"/>
        <w:right w:val="single" w:color="C2D69B" w:sz="4" w:space="0"/>
        <w:insideH w:val="single" w:color="C2D69B" w:sz="4" w:space="0"/>
        <w:insideV w:val="single" w:color="C2D69B" w:sz="4" w:space="0"/>
      </w:tblBorders>
    </w:tblPr>
  </w:style>
  <w:style w:type="table" w:customStyle="1" w:styleId="60">
    <w:name w:val="Grid Table 4"/>
    <w:basedOn w:val="9"/>
    <w:uiPriority w:val="0"/>
    <w:pPr>
      <w:suppressAutoHyphens/>
      <w:spacing w:after="0" w:line="1" w:lineRule="atLeast"/>
      <w:ind w:left="-1" w:leftChars="-1" w:hanging="1" w:hangingChars="1"/>
      <w:textAlignment w:val="top"/>
      <w:outlineLvl w:val="0"/>
    </w:pPr>
    <w:rPr>
      <w:rFonts w:ascii="Times New Roman" w:hAnsi="Times New Roman" w:eastAsia="Times New Roman" w:cs="Times New Roman"/>
      <w:position w:val="-1"/>
      <w:sz w:val="24"/>
      <w:szCs w:val="24"/>
      <w:lang w:val="en-GB"/>
    </w:rPr>
    <w:tblPr>
      <w:tblBorders>
        <w:top w:val="single" w:color="666666" w:sz="4" w:space="0"/>
        <w:left w:val="single" w:color="666666" w:sz="4" w:space="0"/>
        <w:bottom w:val="single" w:color="666666" w:sz="4" w:space="0"/>
        <w:right w:val="single" w:color="666666" w:sz="4" w:space="0"/>
        <w:insideH w:val="single" w:color="666666" w:sz="4" w:space="0"/>
        <w:insideV w:val="single" w:color="666666" w:sz="4" w:space="0"/>
      </w:tblBorders>
    </w:tblPr>
  </w:style>
  <w:style w:type="character" w:customStyle="1" w:styleId="61">
    <w:name w:val="Comment Text Char"/>
    <w:basedOn w:val="8"/>
    <w:uiPriority w:val="99"/>
    <w:rPr>
      <w:sz w:val="20"/>
      <w:szCs w:val="20"/>
    </w:rPr>
  </w:style>
  <w:style w:type="character" w:customStyle="1" w:styleId="62">
    <w:name w:val="Subtitle Char"/>
    <w:basedOn w:val="8"/>
    <w:link w:val="28"/>
    <w:uiPriority w:val="0"/>
    <w:rPr>
      <w:rFonts w:ascii="Georgia" w:hAnsi="Georgia" w:eastAsia="Georgia" w:cs="Georgia"/>
      <w:i/>
      <w:color w:val="666666"/>
      <w:position w:val="-1"/>
      <w:sz w:val="48"/>
      <w:szCs w:val="48"/>
      <w:lang w:val="en-GB"/>
    </w:rPr>
  </w:style>
  <w:style w:type="character" w:customStyle="1" w:styleId="63">
    <w:name w:val="Comment Subject Char"/>
    <w:basedOn w:val="61"/>
    <w:link w:val="18"/>
    <w:semiHidden/>
    <w:uiPriority w:val="99"/>
    <w:rPr>
      <w:rFonts w:ascii="Times New Roman" w:hAnsi="Times New Roman" w:eastAsia="Times New Roman" w:cs="Times New Roman"/>
      <w:b/>
      <w:bCs/>
      <w:position w:val="-1"/>
      <w:sz w:val="20"/>
      <w:szCs w:val="20"/>
      <w:lang w:val="en-GB"/>
    </w:rPr>
  </w:style>
  <w:style w:type="character" w:customStyle="1" w:styleId="64">
    <w:name w:val="Comment Text Char1"/>
    <w:basedOn w:val="8"/>
    <w:link w:val="17"/>
    <w:uiPriority w:val="99"/>
    <w:rPr>
      <w:rFonts w:ascii="Calibri" w:hAnsi="Calibri" w:eastAsia="Calibri" w:cs="Mangal"/>
      <w:position w:val="-1"/>
      <w:sz w:val="20"/>
      <w:szCs w:val="24"/>
      <w:lang w:val="en-GB"/>
    </w:rPr>
  </w:style>
  <w:style w:type="paragraph" w:customStyle="1" w:styleId="65">
    <w:name w:val="Revision"/>
    <w:hidden/>
    <w:semiHidden/>
    <w:uiPriority w:val="99"/>
    <w:pPr>
      <w:spacing w:after="0" w:line="240" w:lineRule="auto"/>
    </w:pPr>
    <w:rPr>
      <w:rFonts w:ascii="Times New Roman" w:hAnsi="Times New Roman" w:eastAsia="Times New Roman" w:cs="Times New Roman"/>
      <w:position w:val="-1"/>
      <w:sz w:val="24"/>
      <w:szCs w:val="24"/>
      <w:lang w:val="en-GB" w:eastAsia="en-US" w:bidi="ar-SA"/>
    </w:rPr>
  </w:style>
  <w:style w:type="character" w:customStyle="1" w:styleId="66">
    <w:name w:val="Unresolved Mention"/>
    <w:basedOn w:val="8"/>
    <w:semiHidden/>
    <w:unhideWhenUsed/>
    <w:uiPriority w:val="99"/>
    <w:rPr>
      <w:color w:val="605E5C"/>
      <w:shd w:val="clear" w:color="auto" w:fill="E1DFDD"/>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4" Type="http://schemas.openxmlformats.org/officeDocument/2006/relationships/fontTable" Target="fontTable.xml"/><Relationship Id="rId53" Type="http://schemas.openxmlformats.org/officeDocument/2006/relationships/customXml" Target="../customXml/item2.xml"/><Relationship Id="rId52" Type="http://schemas.openxmlformats.org/officeDocument/2006/relationships/numbering" Target="numbering.xml"/><Relationship Id="rId51" Type="http://schemas.openxmlformats.org/officeDocument/2006/relationships/customXml" Target="../customXml/item1.xml"/><Relationship Id="rId50" Type="http://schemas.openxmlformats.org/officeDocument/2006/relationships/image" Target="media/image39.png"/><Relationship Id="rId5" Type="http://schemas.openxmlformats.org/officeDocument/2006/relationships/header" Target="header1.xml"/><Relationship Id="rId49" Type="http://schemas.openxmlformats.org/officeDocument/2006/relationships/image" Target="media/image38.png"/><Relationship Id="rId48" Type="http://schemas.openxmlformats.org/officeDocument/2006/relationships/image" Target="media/image37.png"/><Relationship Id="rId47" Type="http://schemas.openxmlformats.org/officeDocument/2006/relationships/image" Target="media/image36.png"/><Relationship Id="rId46" Type="http://schemas.openxmlformats.org/officeDocument/2006/relationships/image" Target="media/image35.png"/><Relationship Id="rId45" Type="http://schemas.openxmlformats.org/officeDocument/2006/relationships/image" Target="media/image34.pn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png"/><Relationship Id="rId4" Type="http://schemas.openxmlformats.org/officeDocument/2006/relationships/endnotes" Target="endnotes.xml"/><Relationship Id="rId39" Type="http://schemas.openxmlformats.org/officeDocument/2006/relationships/image" Target="media/image28.png"/><Relationship Id="rId38" Type="http://schemas.openxmlformats.org/officeDocument/2006/relationships/image" Target="media/image27.png"/><Relationship Id="rId37" Type="http://schemas.openxmlformats.org/officeDocument/2006/relationships/image" Target="media/image26.png"/><Relationship Id="rId36" Type="http://schemas.openxmlformats.org/officeDocument/2006/relationships/image" Target="media/image25.png"/><Relationship Id="rId35" Type="http://schemas.openxmlformats.org/officeDocument/2006/relationships/image" Target="media/image24.png"/><Relationship Id="rId34" Type="http://schemas.microsoft.com/office/2007/relationships/hdphoto" Target="media/image23.wdp"/><Relationship Id="rId33" Type="http://schemas.openxmlformats.org/officeDocument/2006/relationships/image" Target="media/image22.png"/><Relationship Id="rId32" Type="http://schemas.openxmlformats.org/officeDocument/2006/relationships/image" Target="media/image21.png"/><Relationship Id="rId31" Type="http://schemas.openxmlformats.org/officeDocument/2006/relationships/image" Target="media/image20.png"/><Relationship Id="rId30" Type="http://schemas.openxmlformats.org/officeDocument/2006/relationships/image" Target="media/image19.png"/><Relationship Id="rId3" Type="http://schemas.openxmlformats.org/officeDocument/2006/relationships/footnotes" Target="footnotes.xml"/><Relationship Id="rId29" Type="http://schemas.openxmlformats.org/officeDocument/2006/relationships/image" Target="media/image18.png"/><Relationship Id="rId28" Type="http://schemas.openxmlformats.org/officeDocument/2006/relationships/image" Target="media/image17.png"/><Relationship Id="rId27" Type="http://schemas.microsoft.com/office/2007/relationships/hdphoto" Target="media/image16.wdp"/><Relationship Id="rId26" Type="http://schemas.openxmlformats.org/officeDocument/2006/relationships/image" Target="media/image15.png"/><Relationship Id="rId25" Type="http://schemas.microsoft.com/office/2007/relationships/hdphoto" Target="media/image14.wdp"/><Relationship Id="rId24" Type="http://schemas.openxmlformats.org/officeDocument/2006/relationships/image" Target="media/image13.png"/><Relationship Id="rId23" Type="http://schemas.openxmlformats.org/officeDocument/2006/relationships/image" Target="media/image12.jpeg"/><Relationship Id="rId22" Type="http://schemas.openxmlformats.org/officeDocument/2006/relationships/image" Target="media/image11.pn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microsoft.com/office/2007/relationships/hdphoto" Target="media/image7.wdp"/><Relationship Id="rId17" Type="http://schemas.openxmlformats.org/officeDocument/2006/relationships/image" Target="media/image6.png"/><Relationship Id="rId16" Type="http://schemas.openxmlformats.org/officeDocument/2006/relationships/image" Target="media/image5.jpeg"/><Relationship Id="rId15" Type="http://schemas.openxmlformats.org/officeDocument/2006/relationships/image" Target="media/image4.jpeg"/><Relationship Id="rId14" Type="http://schemas.openxmlformats.org/officeDocument/2006/relationships/image" Target="media/image3.svg"/><Relationship Id="rId13" Type="http://schemas.openxmlformats.org/officeDocument/2006/relationships/image" Target="media/image2.png"/><Relationship Id="rId12" Type="http://schemas.openxmlformats.org/officeDocument/2006/relationships/theme" Target="theme/theme1.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2C20D15A-CE8A-4C6F-8709-34AA1BCB796E}">
  <ds:schemaRefs/>
</ds:datastoreItem>
</file>

<file path=docProps/app.xml><?xml version="1.0" encoding="utf-8"?>
<Properties xmlns="http://schemas.openxmlformats.org/officeDocument/2006/extended-properties" xmlns:vt="http://schemas.openxmlformats.org/officeDocument/2006/docPropsVTypes">
  <Template>Normal</Template>
  <Pages>50</Pages>
  <Words>10179</Words>
  <Characters>58022</Characters>
  <Lines>483</Lines>
  <Paragraphs>136</Paragraphs>
  <TotalTime>409</TotalTime>
  <ScaleCrop>false</ScaleCrop>
  <LinksUpToDate>false</LinksUpToDate>
  <CharactersWithSpaces>68065</CharactersWithSpaces>
  <Application>WPS Office_12.2.0.23196_F1E327BC-269C-435d-A152-05C5408002CA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2024-09-19T10:55:00Z</dcterms:created>
  <dc:creator>mcdc</dc:creator>
  <cp:lastModifiedBy>Chandra Chaudhary</cp:lastModifiedBy>
  <cp:lastPrinted>2023-10-27T06:56:00Z</cp:lastPrinted>
  <dcterms:modified xsi:type="dcterms:W3CDTF">2025-12-23T14:39:31Z</dcterms:modified>
  <cp:revision>10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1033-12.2.0.23196</vt:lpwstr>
  </property>
  <property fmtid="{D5CDD505-2E9C-101B-9397-08002B2CF9AE}" pid="3" name="ICV">
    <vt:lpwstr>E730534652034A5F9D43928CD5E09139_12</vt:lpwstr>
  </property>
</Properties>
</file>